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26BC" w14:textId="2658CA5A" w:rsidR="007A607B" w:rsidRPr="007A607B" w:rsidRDefault="007A607B" w:rsidP="002D39F5">
      <w:pPr>
        <w:rPr>
          <w:b/>
          <w:bCs/>
          <w:sz w:val="18"/>
          <w:szCs w:val="18"/>
        </w:rPr>
      </w:pPr>
      <w:r>
        <w:rPr>
          <w:b/>
          <w:bCs/>
        </w:rPr>
        <w:t>Summary of CSSC’s r</w:t>
      </w:r>
      <w:r w:rsidR="002D39F5" w:rsidRPr="002D39F5">
        <w:rPr>
          <w:b/>
          <w:bCs/>
        </w:rPr>
        <w:t xml:space="preserve">esponse to Department of Education </w:t>
      </w:r>
      <w:r>
        <w:rPr>
          <w:b/>
          <w:bCs/>
        </w:rPr>
        <w:t>c</w:t>
      </w:r>
      <w:r w:rsidR="002D39F5" w:rsidRPr="002D39F5">
        <w:rPr>
          <w:b/>
          <w:bCs/>
        </w:rPr>
        <w:t xml:space="preserve">onsultation: Establishment of a </w:t>
      </w:r>
      <w:r>
        <w:rPr>
          <w:b/>
          <w:bCs/>
        </w:rPr>
        <w:t>n</w:t>
      </w:r>
      <w:r w:rsidR="002D39F5" w:rsidRPr="002D39F5">
        <w:rPr>
          <w:b/>
          <w:bCs/>
        </w:rPr>
        <w:t xml:space="preserve">ew </w:t>
      </w:r>
      <w:r>
        <w:rPr>
          <w:b/>
          <w:bCs/>
        </w:rPr>
        <w:t>o</w:t>
      </w:r>
      <w:r w:rsidR="002D39F5" w:rsidRPr="002D39F5">
        <w:rPr>
          <w:b/>
          <w:bCs/>
        </w:rPr>
        <w:t xml:space="preserve">rganisation to </w:t>
      </w:r>
      <w:r>
        <w:rPr>
          <w:b/>
          <w:bCs/>
        </w:rPr>
        <w:t>s</w:t>
      </w:r>
      <w:r w:rsidR="002D39F5" w:rsidRPr="002D39F5">
        <w:rPr>
          <w:b/>
          <w:bCs/>
        </w:rPr>
        <w:t xml:space="preserve">upport </w:t>
      </w:r>
      <w:r>
        <w:rPr>
          <w:b/>
          <w:bCs/>
        </w:rPr>
        <w:t>c</w:t>
      </w:r>
      <w:r w:rsidR="002D39F5" w:rsidRPr="002D39F5">
        <w:rPr>
          <w:b/>
          <w:bCs/>
        </w:rPr>
        <w:t xml:space="preserve">ontrolled </w:t>
      </w:r>
      <w:r>
        <w:rPr>
          <w:b/>
          <w:bCs/>
        </w:rPr>
        <w:t>s</w:t>
      </w:r>
      <w:r w:rsidR="002D39F5" w:rsidRPr="002D39F5">
        <w:rPr>
          <w:b/>
          <w:bCs/>
        </w:rPr>
        <w:t>chools</w:t>
      </w:r>
      <w:r>
        <w:rPr>
          <w:b/>
          <w:bCs/>
        </w:rPr>
        <w:br/>
      </w:r>
      <w:r w:rsidR="00B92FDB">
        <w:rPr>
          <w:b/>
          <w:bCs/>
          <w:sz w:val="18"/>
          <w:szCs w:val="18"/>
        </w:rPr>
        <w:t>(Approved by Council 20 November 2025)</w:t>
      </w:r>
    </w:p>
    <w:p w14:paraId="21FCB60F" w14:textId="77777777" w:rsidR="007A607B" w:rsidRDefault="007A607B" w:rsidP="007A607B">
      <w:pPr>
        <w:rPr>
          <w:b/>
          <w:bCs/>
          <w:lang w:val="en-US"/>
        </w:rPr>
      </w:pPr>
    </w:p>
    <w:p w14:paraId="20BF246D" w14:textId="65B9BFB7" w:rsidR="007A607B" w:rsidRPr="007A607B" w:rsidRDefault="007A607B" w:rsidP="007A607B">
      <w:pPr>
        <w:rPr>
          <w:b/>
          <w:bCs/>
          <w:lang w:val="en-US"/>
        </w:rPr>
      </w:pPr>
      <w:r w:rsidRPr="007A607B">
        <w:rPr>
          <w:b/>
          <w:bCs/>
          <w:lang w:val="en-US"/>
        </w:rPr>
        <w:t>To what extent do you agree that current support arrangements for controlled schools are satisfactory?</w:t>
      </w:r>
    </w:p>
    <w:p w14:paraId="5FE51BCC" w14:textId="77777777" w:rsidR="007A607B" w:rsidRPr="007A607B" w:rsidRDefault="007A607B" w:rsidP="007A607B">
      <w:pPr>
        <w:rPr>
          <w:b/>
          <w:bCs/>
        </w:rPr>
      </w:pPr>
      <w:r w:rsidRPr="007A607B">
        <w:t>☐ Strongly Agree</w:t>
      </w:r>
      <w:r w:rsidRPr="007A607B">
        <w:t> </w:t>
      </w:r>
      <w:r w:rsidRPr="007A607B">
        <w:t>☐ Agree</w:t>
      </w:r>
      <w:r w:rsidRPr="007A607B">
        <w:t> </w:t>
      </w:r>
      <w:r w:rsidRPr="007A607B">
        <w:t>☐ Neither Agree nor Disagree</w:t>
      </w:r>
      <w:r w:rsidRPr="007A607B">
        <w:t> </w:t>
      </w:r>
      <w:r w:rsidRPr="007A607B">
        <w:t>☐ Disagree</w:t>
      </w:r>
      <w:r w:rsidRPr="007A607B">
        <w:t> </w:t>
      </w:r>
      <w:r w:rsidRPr="007A607B">
        <w:rPr>
          <w:rFonts w:ascii="Segoe UI Symbol" w:hAnsi="Segoe UI Symbol" w:cs="Segoe UI Symbol"/>
        </w:rPr>
        <w:t>☒</w:t>
      </w:r>
      <w:r w:rsidRPr="007A607B">
        <w:t xml:space="preserve"> </w:t>
      </w:r>
      <w:r w:rsidRPr="007A607B">
        <w:rPr>
          <w:b/>
          <w:bCs/>
        </w:rPr>
        <w:t>Strongly Disagree</w:t>
      </w:r>
    </w:p>
    <w:p w14:paraId="07458823" w14:textId="705F9CC9" w:rsidR="007A607B" w:rsidRPr="007A607B" w:rsidRDefault="004D1634" w:rsidP="007A607B">
      <w:pPr>
        <w:rPr>
          <w:b/>
          <w:bCs/>
          <w:lang w:val="en-US"/>
        </w:rPr>
      </w:pPr>
      <w:r w:rsidRPr="004D1634">
        <w:rPr>
          <w:b/>
          <w:bCs/>
        </w:rPr>
        <w:t>To what extent do you agree that there is a need to improve support for Controlled schools?</w:t>
      </w:r>
    </w:p>
    <w:p w14:paraId="721B8EAC" w14:textId="77777777" w:rsidR="007A607B" w:rsidRPr="007A607B" w:rsidRDefault="007A607B" w:rsidP="007A607B">
      <w:r w:rsidRPr="007A607B">
        <w:rPr>
          <w:rFonts w:ascii="Segoe UI Symbol" w:hAnsi="Segoe UI Symbol" w:cs="Segoe UI Symbol"/>
        </w:rPr>
        <w:t>☒</w:t>
      </w:r>
      <w:r w:rsidRPr="007A607B">
        <w:t xml:space="preserve"> </w:t>
      </w:r>
      <w:r w:rsidRPr="007A607B">
        <w:rPr>
          <w:b/>
          <w:bCs/>
        </w:rPr>
        <w:t>Strongly Agree</w:t>
      </w:r>
      <w:r w:rsidRPr="007A607B">
        <w:t> </w:t>
      </w:r>
      <w:r w:rsidRPr="007A607B">
        <w:t>☐ Agree</w:t>
      </w:r>
      <w:r w:rsidRPr="007A607B">
        <w:t> </w:t>
      </w:r>
      <w:r w:rsidRPr="007A607B">
        <w:t>☐ Neither Agree nor Disagree</w:t>
      </w:r>
      <w:r w:rsidRPr="007A607B">
        <w:t> </w:t>
      </w:r>
      <w:r w:rsidRPr="007A607B">
        <w:t>☐ Disagree</w:t>
      </w:r>
      <w:r w:rsidRPr="007A607B">
        <w:t> </w:t>
      </w:r>
      <w:r w:rsidRPr="007A607B">
        <w:t>☐ Strongly Disagree</w:t>
      </w:r>
    </w:p>
    <w:p w14:paraId="77495027" w14:textId="47A1026A" w:rsidR="004D1634" w:rsidRPr="004D1634" w:rsidRDefault="004D1634" w:rsidP="004D1634">
      <w:pPr>
        <w:rPr>
          <w:b/>
          <w:bCs/>
          <w:lang w:val="en-US"/>
        </w:rPr>
      </w:pPr>
      <w:r w:rsidRPr="004D1634">
        <w:rPr>
          <w:b/>
          <w:bCs/>
        </w:rPr>
        <w:t xml:space="preserve">To what extent do you agree with the proposal to establish a new dedicated organisation to support Controlled schools? </w:t>
      </w:r>
    </w:p>
    <w:p w14:paraId="1213E76F" w14:textId="77777777" w:rsidR="004D1634" w:rsidRPr="004D1634" w:rsidRDefault="004D1634" w:rsidP="004D1634">
      <w:r w:rsidRPr="004D1634">
        <w:rPr>
          <w:rFonts w:ascii="Segoe UI Symbol" w:hAnsi="Segoe UI Symbol" w:cs="Segoe UI Symbol"/>
        </w:rPr>
        <w:t>☒</w:t>
      </w:r>
      <w:r w:rsidRPr="004D1634">
        <w:t xml:space="preserve"> </w:t>
      </w:r>
      <w:r w:rsidRPr="004D1634">
        <w:rPr>
          <w:b/>
          <w:bCs/>
        </w:rPr>
        <w:t>Strongly Agree</w:t>
      </w:r>
      <w:r w:rsidRPr="004D1634">
        <w:t> </w:t>
      </w:r>
      <w:r w:rsidRPr="004D1634">
        <w:t>☐ Agree</w:t>
      </w:r>
      <w:r w:rsidRPr="004D1634">
        <w:t> </w:t>
      </w:r>
      <w:r w:rsidRPr="004D1634">
        <w:t>☐ Neither Agree nor Disagree</w:t>
      </w:r>
      <w:r w:rsidRPr="004D1634">
        <w:t> </w:t>
      </w:r>
      <w:r w:rsidRPr="004D1634">
        <w:t>☐ Disagree</w:t>
      </w:r>
      <w:r w:rsidRPr="004D1634">
        <w:t> </w:t>
      </w:r>
      <w:r w:rsidRPr="004D1634">
        <w:t>☐ Strongly Disagree</w:t>
      </w:r>
    </w:p>
    <w:p w14:paraId="467CF403" w14:textId="2BA02D8D" w:rsidR="002D39F5" w:rsidRDefault="004D1634" w:rsidP="002D39F5">
      <w:r w:rsidRPr="004D1634">
        <w:rPr>
          <w:b/>
          <w:bCs/>
        </w:rPr>
        <w:t>To what extent do you agree with the proposed phased approach to implementation, with immediate establishment of a Controlled Schools’ Unit in EA followed by the new organisation?</w:t>
      </w:r>
    </w:p>
    <w:p w14:paraId="59B8B910" w14:textId="77777777" w:rsidR="004D1634" w:rsidRPr="004D1634" w:rsidRDefault="004D1634" w:rsidP="004D1634">
      <w:r w:rsidRPr="004D1634">
        <w:rPr>
          <w:rFonts w:ascii="Segoe UI Symbol" w:hAnsi="Segoe UI Symbol" w:cs="Segoe UI Symbol"/>
        </w:rPr>
        <w:t>☒</w:t>
      </w:r>
      <w:r w:rsidRPr="004D1634">
        <w:t xml:space="preserve"> </w:t>
      </w:r>
      <w:r w:rsidRPr="004D1634">
        <w:rPr>
          <w:b/>
          <w:bCs/>
        </w:rPr>
        <w:t>Strongly Agree</w:t>
      </w:r>
      <w:r w:rsidRPr="004D1634">
        <w:t> </w:t>
      </w:r>
      <w:r w:rsidRPr="004D1634">
        <w:t>☐ Agree</w:t>
      </w:r>
      <w:r w:rsidRPr="004D1634">
        <w:t> </w:t>
      </w:r>
      <w:r w:rsidRPr="004D1634">
        <w:t>☐ Neither Agree nor Disagree</w:t>
      </w:r>
      <w:r w:rsidRPr="004D1634">
        <w:t> </w:t>
      </w:r>
      <w:r w:rsidRPr="004D1634">
        <w:t>☐ Disagree</w:t>
      </w:r>
      <w:r w:rsidRPr="004D1634">
        <w:t> </w:t>
      </w:r>
      <w:r w:rsidRPr="004D1634">
        <w:t>☐ Strongly Disagree</w:t>
      </w:r>
    </w:p>
    <w:p w14:paraId="25148617" w14:textId="77777777" w:rsidR="007A607B" w:rsidRDefault="007A607B" w:rsidP="002D39F5"/>
    <w:p w14:paraId="47738D11" w14:textId="2A859653" w:rsidR="002D39F5" w:rsidRPr="002D39F5" w:rsidRDefault="002D39F5" w:rsidP="002D39F5">
      <w:r w:rsidRPr="002D39F5">
        <w:rPr>
          <w:b/>
          <w:bCs/>
        </w:rPr>
        <w:t>Summary</w:t>
      </w:r>
      <w:r w:rsidR="00A65123">
        <w:rPr>
          <w:b/>
          <w:bCs/>
        </w:rPr>
        <w:t xml:space="preserve"> of CSSC’s position</w:t>
      </w:r>
    </w:p>
    <w:p w14:paraId="36F79F2A" w14:textId="59125E0E" w:rsidR="002D39F5" w:rsidRPr="002D39F5" w:rsidRDefault="002D39F5" w:rsidP="002D39F5">
      <w:pPr>
        <w:pStyle w:val="ListParagraph"/>
        <w:numPr>
          <w:ilvl w:val="0"/>
          <w:numId w:val="1"/>
        </w:numPr>
      </w:pPr>
      <w:r w:rsidRPr="002D39F5">
        <w:t>As the support body for almost half of the schools in Northern Ireland, the Controlled Schools' Support Council (CSSC) welcomes th</w:t>
      </w:r>
      <w:r w:rsidR="00A65123">
        <w:t>e</w:t>
      </w:r>
      <w:r w:rsidRPr="002D39F5">
        <w:t xml:space="preserve"> opportunity to respond to the Department of Education's consultation on the establishment of a new organisation to support controlled schools.</w:t>
      </w:r>
    </w:p>
    <w:p w14:paraId="54A1EDDE" w14:textId="77777777" w:rsidR="002D39F5" w:rsidRPr="002D39F5" w:rsidRDefault="002D39F5" w:rsidP="002D39F5">
      <w:pPr>
        <w:pStyle w:val="ListParagraph"/>
        <w:numPr>
          <w:ilvl w:val="0"/>
          <w:numId w:val="1"/>
        </w:numPr>
      </w:pPr>
      <w:r w:rsidRPr="002D39F5">
        <w:t>The controlled sector is the largest education sector in Northern Ireland, representing 49% of all schools. CSSC supports controlled schools in Northern Ireland which include nursery, special, primary, post-primary, grammar, integrated and Irish-medium schools. The sector has a non-denominational Christian ethos and welcomes children of all faiths and none. There are 148,431 pupils attending controlled schools, with 57.6% Protestant, 10.6% Catholic, and 31.66% of other faiths or none. Additionally, 28% of children and young people who attend controlled schools are entitled to Free School Meals.</w:t>
      </w:r>
    </w:p>
    <w:p w14:paraId="24231716" w14:textId="6B4AA53D" w:rsidR="002D39F5" w:rsidRPr="002D39F5" w:rsidRDefault="002D39F5" w:rsidP="002D39F5">
      <w:pPr>
        <w:pStyle w:val="ListParagraph"/>
        <w:numPr>
          <w:ilvl w:val="0"/>
          <w:numId w:val="1"/>
        </w:numPr>
      </w:pPr>
      <w:r w:rsidRPr="002D39F5">
        <w:lastRenderedPageBreak/>
        <w:t>CSSC does not consider current support arrangements for controlled schools to be satisfactory. The Independent Review of Education</w:t>
      </w:r>
      <w:r>
        <w:t xml:space="preserve"> (IRE)</w:t>
      </w:r>
      <w:r w:rsidRPr="002D39F5">
        <w:t>: Investing in a Better Future (2023) identified support arrangements for the controlled sector as "suboptimal," noting that the Education Authority's (EA) broad statutory remit across all sectors creates competing priorities that limit its capacity to provide focused, equitable and effective support for controlled schools. This conclusion is reinforced by the Taskforce Report, Development of a Proposed Model for Support for Controlled Schools (2024), and the lived experience of school leaders across Northern Ireland's largest education sector.</w:t>
      </w:r>
    </w:p>
    <w:p w14:paraId="2E048573" w14:textId="6A56E443" w:rsidR="002D39F5" w:rsidRDefault="002D39F5" w:rsidP="002D39F5">
      <w:pPr>
        <w:pStyle w:val="ListParagraph"/>
        <w:numPr>
          <w:ilvl w:val="0"/>
          <w:numId w:val="1"/>
        </w:numPr>
      </w:pPr>
      <w:r w:rsidRPr="002D39F5">
        <w:t xml:space="preserve">The consequences of inadequate support are evidenced by persistent performance gaps. Key Stage 4 (GCSE) data since 2012 shows that Catholic maintained schools have consistently outperformed controlled schools by between 8 and 12.6 percentage points, despite having </w:t>
      </w:r>
      <w:r w:rsidR="00042014">
        <w:t>higher</w:t>
      </w:r>
      <w:r w:rsidRPr="002D39F5">
        <w:t xml:space="preserve"> levels of Free School Meal Entitlement (FSME). </w:t>
      </w:r>
    </w:p>
    <w:p w14:paraId="738AAE7B" w14:textId="156A322D" w:rsidR="002D39F5" w:rsidRDefault="002D39F5" w:rsidP="002D39F5">
      <w:pPr>
        <w:pStyle w:val="ListParagraph"/>
        <w:numPr>
          <w:ilvl w:val="0"/>
          <w:numId w:val="1"/>
        </w:numPr>
      </w:pPr>
      <w:r>
        <w:t xml:space="preserve">Controlled schools are also historically more likely </w:t>
      </w:r>
      <w:r w:rsidR="598C258D">
        <w:t xml:space="preserve">to </w:t>
      </w:r>
      <w:r>
        <w:t xml:space="preserve">enter the formal intervention process </w:t>
      </w:r>
      <w:r w:rsidR="00042014">
        <w:t xml:space="preserve">and to require external support to improve education provision </w:t>
      </w:r>
      <w:r>
        <w:t>than Catholic maintained schools.</w:t>
      </w:r>
    </w:p>
    <w:p w14:paraId="426CB9A8" w14:textId="77777777" w:rsidR="002D39F5" w:rsidRDefault="002D39F5" w:rsidP="002D39F5">
      <w:pPr>
        <w:pStyle w:val="ListParagraph"/>
        <w:numPr>
          <w:ilvl w:val="0"/>
          <w:numId w:val="1"/>
        </w:numPr>
      </w:pPr>
      <w:r w:rsidRPr="002D39F5">
        <w:t xml:space="preserve">These </w:t>
      </w:r>
      <w:r>
        <w:t>outcomes</w:t>
      </w:r>
      <w:r w:rsidRPr="002D39F5">
        <w:t xml:space="preserve"> are not inevitable. They reflect, in part, the difference between having a dedicated managing authority with a singular focu</w:t>
      </w:r>
      <w:r>
        <w:t xml:space="preserve">s, </w:t>
      </w:r>
      <w:r w:rsidRPr="002D39F5">
        <w:t>as Catholic maintained schools have through the Council for Catholic Maintained Schools (CCMS)</w:t>
      </w:r>
      <w:r>
        <w:t xml:space="preserve"> </w:t>
      </w:r>
      <w:r w:rsidRPr="002D39F5">
        <w:t xml:space="preserve">and </w:t>
      </w:r>
      <w:r>
        <w:t xml:space="preserve">having </w:t>
      </w:r>
      <w:r w:rsidRPr="002D39F5">
        <w:t xml:space="preserve">a managing authority with competing priorities across multiple sectors. </w:t>
      </w:r>
    </w:p>
    <w:p w14:paraId="270EC73C" w14:textId="77777777" w:rsidR="002D39F5" w:rsidRDefault="002D39F5" w:rsidP="002D39F5">
      <w:pPr>
        <w:pStyle w:val="ListParagraph"/>
        <w:numPr>
          <w:ilvl w:val="0"/>
          <w:numId w:val="1"/>
        </w:numPr>
      </w:pPr>
      <w:r w:rsidRPr="002D39F5">
        <w:t xml:space="preserve">The </w:t>
      </w:r>
      <w:r>
        <w:t>IRE</w:t>
      </w:r>
      <w:r w:rsidRPr="002D39F5">
        <w:t xml:space="preserve"> attributed differences in performance to "a positive ethos within the maintained sector fostered by strong leadership and school support from CCMS," while noting that "principals in the controlled sector have suggested that the Education Authority is stretched too thin and is conflicted by servicing all school types."</w:t>
      </w:r>
    </w:p>
    <w:p w14:paraId="7DD5CB77" w14:textId="77777777" w:rsidR="002D39F5" w:rsidRDefault="002D39F5" w:rsidP="002D39F5">
      <w:pPr>
        <w:pStyle w:val="ListParagraph"/>
        <w:numPr>
          <w:ilvl w:val="0"/>
          <w:numId w:val="1"/>
        </w:numPr>
      </w:pPr>
      <w:r w:rsidRPr="002D39F5">
        <w:t>CSSC endorses the Minister's two-phase approach to addressing these longstanding challenges:</w:t>
      </w:r>
    </w:p>
    <w:p w14:paraId="176FF801" w14:textId="1D36DCDF" w:rsidR="002D39F5" w:rsidRDefault="002D39F5" w:rsidP="002D39F5">
      <w:pPr>
        <w:pStyle w:val="ListParagraph"/>
        <w:numPr>
          <w:ilvl w:val="1"/>
          <w:numId w:val="1"/>
        </w:numPr>
      </w:pPr>
      <w:r w:rsidRPr="002D39F5">
        <w:t>Phase 1: The establishment of a Controlled Schools Unit (CSU) within the EA, working in close partnership with CSSC, to deliver immediate tangible improvements and provide a transitional pathway towards longer-term transformation.</w:t>
      </w:r>
      <w:r w:rsidR="009C056B">
        <w:t xml:space="preserve"> CSSC is supportive </w:t>
      </w:r>
      <w:r w:rsidR="009C056B" w:rsidRPr="009C056B">
        <w:t xml:space="preserve">of the CSU as an interim measure and </w:t>
      </w:r>
      <w:r w:rsidR="009C056B">
        <w:t>is</w:t>
      </w:r>
      <w:r w:rsidR="009C056B" w:rsidRPr="009C056B">
        <w:t xml:space="preserve"> committed to collaborating effectively with EA</w:t>
      </w:r>
      <w:r w:rsidR="009C056B">
        <w:t xml:space="preserve">. </w:t>
      </w:r>
      <w:r w:rsidRPr="002D39F5">
        <w:t xml:space="preserve"> Whilst this interim model is envisaged to provide immediate improvement, the CSU sits within EA's broader governance structures which have competing priorities and therefore cannot achieve full independence or a primary focus on the controlled sector.</w:t>
      </w:r>
    </w:p>
    <w:p w14:paraId="74151798" w14:textId="77777777" w:rsidR="002D39F5" w:rsidRDefault="002D39F5" w:rsidP="002D39F5">
      <w:pPr>
        <w:pStyle w:val="ListParagraph"/>
        <w:numPr>
          <w:ilvl w:val="1"/>
          <w:numId w:val="1"/>
        </w:numPr>
      </w:pPr>
      <w:r w:rsidRPr="002D39F5">
        <w:t xml:space="preserve">Phase 2: The establishment of a dedicated statutory organisation with focused governance, independent accountability structures, and the </w:t>
      </w:r>
      <w:r w:rsidRPr="002D39F5">
        <w:lastRenderedPageBreak/>
        <w:t>power to act as an equal partner across the education system. This represents the most significant opportunity in a generation to secure more coherent and equitable support for controlled schools and to achieve sustainable improvement.</w:t>
      </w:r>
    </w:p>
    <w:p w14:paraId="7F833CFC" w14:textId="55209B3A" w:rsidR="00480B6B" w:rsidRDefault="002D39F5" w:rsidP="00480B6B">
      <w:pPr>
        <w:pStyle w:val="ListParagraph"/>
        <w:numPr>
          <w:ilvl w:val="0"/>
          <w:numId w:val="1"/>
        </w:numPr>
      </w:pPr>
      <w:r w:rsidRPr="002D39F5">
        <w:t>CSSC believes that reform is required to establish a body with a primary focus on controlled schools, supported by independent governance and clear accountability</w:t>
      </w:r>
      <w:r w:rsidR="0053782E">
        <w:t xml:space="preserve">. </w:t>
      </w:r>
    </w:p>
    <w:p w14:paraId="3574ACE7" w14:textId="77777777" w:rsidR="00244004" w:rsidRDefault="00244004" w:rsidP="00244004">
      <w:pPr>
        <w:pStyle w:val="ListParagraph"/>
        <w:numPr>
          <w:ilvl w:val="0"/>
          <w:numId w:val="1"/>
        </w:numPr>
      </w:pPr>
      <w:r>
        <w:t>CSSC supports the establishment of a new organisation with statutory responsibilities that strengthen strategic leadership, deliver focused support for the controlled sector, and ensure equitable provision for controlled schools.</w:t>
      </w:r>
    </w:p>
    <w:p w14:paraId="48C6EF68" w14:textId="5C3003E7" w:rsidR="00244004" w:rsidRDefault="00244004" w:rsidP="00244004">
      <w:pPr>
        <w:pStyle w:val="ListParagraph"/>
        <w:numPr>
          <w:ilvl w:val="0"/>
          <w:numId w:val="1"/>
        </w:numPr>
      </w:pPr>
      <w:r>
        <w:t xml:space="preserve">CSSC believes the new body should have a statutory responsibility to provide formal advice on controlled schools </w:t>
      </w:r>
      <w:r w:rsidR="00723661">
        <w:t xml:space="preserve">and a statutory role in advocating for the sector, </w:t>
      </w:r>
      <w:r>
        <w:t>giving the sector a clear statutory voice so that policy, guidance, and services reflect the specific needs of controlled schools.</w:t>
      </w:r>
    </w:p>
    <w:p w14:paraId="0DB1E465" w14:textId="4DED71DF" w:rsidR="00244004" w:rsidRDefault="00244004" w:rsidP="00244004">
      <w:pPr>
        <w:pStyle w:val="ListParagraph"/>
        <w:numPr>
          <w:ilvl w:val="0"/>
          <w:numId w:val="1"/>
        </w:numPr>
      </w:pPr>
      <w:r>
        <w:t xml:space="preserve">CSSC is of the view that the organisation should also have a statutory duty to develop and promote the vision and ethos of the controlled sector, </w:t>
      </w:r>
      <w:r w:rsidR="00905D59">
        <w:t xml:space="preserve">embedding </w:t>
      </w:r>
      <w:r w:rsidR="00905D59" w:rsidRPr="00905D59">
        <w:rPr>
          <w:lang w:val="en-US"/>
        </w:rPr>
        <w:t>a unifying ethos for controlled schools that promotes the sector’s diversity, inclusivity, and connection to the communities they</w:t>
      </w:r>
      <w:r w:rsidR="004E7BA2">
        <w:rPr>
          <w:lang w:val="en-US"/>
        </w:rPr>
        <w:t xml:space="preserve"> serve</w:t>
      </w:r>
      <w:r>
        <w:t xml:space="preserve">. </w:t>
      </w:r>
    </w:p>
    <w:p w14:paraId="5CC35023" w14:textId="54ADFD8F" w:rsidR="00244004" w:rsidRDefault="00244004" w:rsidP="00244004">
      <w:pPr>
        <w:pStyle w:val="ListParagraph"/>
        <w:numPr>
          <w:ilvl w:val="0"/>
          <w:numId w:val="1"/>
        </w:numPr>
      </w:pPr>
      <w:r>
        <w:t>CSSC believes the new body should have a statutory responsibility to coordinate and plan provision for controlled schools within Area Planning, bringing forward evidence-based proposals in collaboration with the EA and other sectors. This will ensure that controlled schools are effectively and equitably represented in planning decisions and enable the organisation to develop a strategic vision for the sector within a sustainable network of schools.</w:t>
      </w:r>
    </w:p>
    <w:p w14:paraId="57B460FF" w14:textId="44E28942" w:rsidR="00244004" w:rsidRDefault="00244004" w:rsidP="00244004">
      <w:pPr>
        <w:pStyle w:val="ListParagraph"/>
        <w:numPr>
          <w:ilvl w:val="0"/>
          <w:numId w:val="1"/>
        </w:numPr>
      </w:pPr>
      <w:r>
        <w:t xml:space="preserve">CSSC supports the Department’s proposal that the new body should have a statutory responsibility to promote effective management and governance by Boards of Governors and to prepare a scheme of management for controlled schools in consultation with Boards, with a focus on school improvement. CSSC is of the view that the organisation should also have a contributing role in the appointment of governors to ensure that the right leaders, with the necessary skills and local community context, are in place to support improvement. </w:t>
      </w:r>
    </w:p>
    <w:p w14:paraId="3CFD96C8" w14:textId="0EBF0EF2" w:rsidR="00244004" w:rsidRDefault="00244004" w:rsidP="00244004">
      <w:pPr>
        <w:pStyle w:val="ListParagraph"/>
        <w:numPr>
          <w:ilvl w:val="0"/>
          <w:numId w:val="1"/>
        </w:numPr>
      </w:pPr>
      <w:r>
        <w:t xml:space="preserve">CSSC believes that alongside these statutory responsibilities, the new organisation should deliver a range of key functions focused on leadership and improvement. It should lead on </w:t>
      </w:r>
      <w:r w:rsidR="00905D59">
        <w:t xml:space="preserve">sector-specific </w:t>
      </w:r>
      <w:r>
        <w:t>leadership development and building capacity through mentoring, coaching, targeted professional development, and strong collaborative networks. It should also have a defined role in leadership appointments, working with the EA as the employing authority to ensure the right leaders are appointed and equipped to drive improvement across the sector.</w:t>
      </w:r>
    </w:p>
    <w:p w14:paraId="3D723D11" w14:textId="59F88884" w:rsidR="00244004" w:rsidRDefault="00244004" w:rsidP="00244004">
      <w:pPr>
        <w:pStyle w:val="ListParagraph"/>
        <w:numPr>
          <w:ilvl w:val="0"/>
          <w:numId w:val="1"/>
        </w:numPr>
      </w:pPr>
      <w:r>
        <w:lastRenderedPageBreak/>
        <w:t>CSSC is of the view that the organisation should deliver sector-specific school improvement</w:t>
      </w:r>
      <w:r w:rsidR="00014203">
        <w:t xml:space="preserve"> support</w:t>
      </w:r>
      <w:r>
        <w:t xml:space="preserve">, including early, evidence-based </w:t>
      </w:r>
      <w:r w:rsidR="00014203">
        <w:t>intervention</w:t>
      </w:r>
      <w:r>
        <w:t xml:space="preserve">, challenge and support, </w:t>
      </w:r>
      <w:r w:rsidR="00014203">
        <w:t>with</w:t>
      </w:r>
      <w:r>
        <w:t xml:space="preserve"> the authority to act quickly where need is identified through multidisciplinary review and inspection. These functions would </w:t>
      </w:r>
      <w:r w:rsidR="0053782E">
        <w:t xml:space="preserve">support </w:t>
      </w:r>
      <w:r>
        <w:t xml:space="preserve">timely and proportionate interventions and promote </w:t>
      </w:r>
      <w:r w:rsidR="00905D59">
        <w:t xml:space="preserve">improved </w:t>
      </w:r>
      <w:r>
        <w:t xml:space="preserve">outcomes. The new body should also provide sector-specific guidance and strategic support for Boards of Governors that complements the EA’s universal governor training, maintaining a clear </w:t>
      </w:r>
      <w:r w:rsidR="0053782E">
        <w:t xml:space="preserve">sector-specific </w:t>
      </w:r>
      <w:r>
        <w:t>focus on school improvement.</w:t>
      </w:r>
    </w:p>
    <w:p w14:paraId="1BD84DAA" w14:textId="51DAA005" w:rsidR="00042014" w:rsidRDefault="004438C0" w:rsidP="00244004">
      <w:pPr>
        <w:pStyle w:val="ListParagraph"/>
        <w:numPr>
          <w:ilvl w:val="0"/>
          <w:numId w:val="1"/>
        </w:numPr>
      </w:pPr>
      <w:r>
        <w:t xml:space="preserve">The new organisation should be formed primarily from existing staff and budgets within CSSC and the CSU, along with specific focused roles from EA that currently support the controlled sector, such as those in school governance, school improvement, and area planning. CSSC currently has 18 staff and a budget of £1.1 million, while the CSU receives around £1.2 million in funding. These resources will form the starting point for the new body. For comparison, </w:t>
      </w:r>
      <w:r w:rsidR="600ECBC6">
        <w:t>CCMS</w:t>
      </w:r>
      <w:r>
        <w:t xml:space="preserve"> supports fewer schools but operates with a budget of about £4 million and 46 staff, </w:t>
      </w:r>
      <w:r w:rsidR="00A65123">
        <w:t>however has</w:t>
      </w:r>
      <w:r>
        <w:t xml:space="preserve"> broader legal responsibilities. Once staff and budgets are transferred, CSSC and CSU will no longer be needed, allowing responsibilities to be brought together under one focused organisation. There is also potential to share </w:t>
      </w:r>
      <w:r w:rsidR="00DC4B73">
        <w:t xml:space="preserve">business support </w:t>
      </w:r>
      <w:r>
        <w:t>services with other education bodies, which would help improve efficiency and consistency across the system.</w:t>
      </w:r>
    </w:p>
    <w:p w14:paraId="1252C1D5" w14:textId="77777777" w:rsidR="00480B6B" w:rsidRDefault="00480B6B" w:rsidP="00480B6B">
      <w:pPr>
        <w:pStyle w:val="ListParagraph"/>
        <w:numPr>
          <w:ilvl w:val="0"/>
          <w:numId w:val="1"/>
        </w:numPr>
      </w:pPr>
      <w:r w:rsidRPr="00480B6B">
        <w:t>This approach will direct resources strategically to maximise impact for the 150,000 children attending controlled schools.</w:t>
      </w:r>
    </w:p>
    <w:p w14:paraId="07C4D1E1" w14:textId="1D83790E" w:rsidR="00CF353A" w:rsidRDefault="002D39F5" w:rsidP="00CF353A">
      <w:pPr>
        <w:pStyle w:val="ListParagraph"/>
        <w:numPr>
          <w:ilvl w:val="0"/>
          <w:numId w:val="1"/>
        </w:numPr>
      </w:pPr>
      <w:r>
        <w:t xml:space="preserve">In developing the new organisation, there are important lessons to be drawn from CSSC's experience since its establishment in 2016. CSSC's approach has been relational rather than transactional. It has built trust with schools and governors, enabling open dialogue and effective support. CSSC's </w:t>
      </w:r>
      <w:r w:rsidR="007A607B">
        <w:t xml:space="preserve">ethos and values, its </w:t>
      </w:r>
      <w:r>
        <w:t>responsiveness to the needs of schools, commitment to engagement, and its recognised role as the voice of the controlled sector are key strengths that should be carried forward. Embedding these principles in the design and operation of the new organisation will be central to its success.</w:t>
      </w:r>
    </w:p>
    <w:p w14:paraId="426E7E22" w14:textId="77777777" w:rsidR="00480B6B" w:rsidRDefault="002D39F5" w:rsidP="00480B6B">
      <w:pPr>
        <w:pStyle w:val="ListParagraph"/>
        <w:numPr>
          <w:ilvl w:val="0"/>
          <w:numId w:val="1"/>
        </w:numPr>
      </w:pPr>
      <w:r w:rsidRPr="002D39F5">
        <w:t>This consultation represents the most significant opportunity in decades to secure dedicated, equitable support for controlled schools. The proposed model provides a pragmatic, deliverable pathway to transforming support for the sector whilst maintaining flexibility for future system-wide reform.</w:t>
      </w:r>
    </w:p>
    <w:p w14:paraId="39B8BA3F" w14:textId="49839B99" w:rsidR="00480B6B" w:rsidRDefault="002D39F5" w:rsidP="00480B6B">
      <w:pPr>
        <w:pStyle w:val="ListParagraph"/>
        <w:numPr>
          <w:ilvl w:val="0"/>
          <w:numId w:val="1"/>
        </w:numPr>
      </w:pPr>
      <w:r w:rsidRPr="002D39F5">
        <w:t xml:space="preserve">CSSC strongly supports the Minister's commitment to strengthening support arrangements for controlled schools as an important step toward achieving the greater </w:t>
      </w:r>
      <w:r w:rsidR="00014203">
        <w:t xml:space="preserve">equity of support </w:t>
      </w:r>
      <w:r w:rsidRPr="002D39F5">
        <w:t>envisioned by the Independent Review of Education.</w:t>
      </w:r>
    </w:p>
    <w:p w14:paraId="78AE0898" w14:textId="3CB9A9ED" w:rsidR="002D39F5" w:rsidRPr="002D39F5" w:rsidRDefault="002D39F5" w:rsidP="00480B6B">
      <w:pPr>
        <w:pStyle w:val="ListParagraph"/>
        <w:numPr>
          <w:ilvl w:val="0"/>
          <w:numId w:val="1"/>
        </w:numPr>
      </w:pPr>
      <w:r w:rsidRPr="002D39F5">
        <w:t>CSSC looks forward to working with the Department of Education, the Education Authority, and all stakeholders to make this vision a reality.</w:t>
      </w:r>
    </w:p>
    <w:p w14:paraId="29F8E904" w14:textId="77777777" w:rsidR="002D39F5" w:rsidRDefault="002D39F5"/>
    <w:sectPr w:rsidR="002D3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74DC"/>
    <w:multiLevelType w:val="hybridMultilevel"/>
    <w:tmpl w:val="D0DE8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BD3F40"/>
    <w:multiLevelType w:val="hybridMultilevel"/>
    <w:tmpl w:val="58C4F2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844721">
    <w:abstractNumId w:val="0"/>
  </w:num>
  <w:num w:numId="2" w16cid:durableId="161339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F5"/>
    <w:rsid w:val="00007DEB"/>
    <w:rsid w:val="00014203"/>
    <w:rsid w:val="00042014"/>
    <w:rsid w:val="000E4EDB"/>
    <w:rsid w:val="00244004"/>
    <w:rsid w:val="002D39F5"/>
    <w:rsid w:val="004438C0"/>
    <w:rsid w:val="00480B6B"/>
    <w:rsid w:val="004A2087"/>
    <w:rsid w:val="004D1634"/>
    <w:rsid w:val="004E7BA2"/>
    <w:rsid w:val="0052664A"/>
    <w:rsid w:val="0053782E"/>
    <w:rsid w:val="00723661"/>
    <w:rsid w:val="00796976"/>
    <w:rsid w:val="007A607B"/>
    <w:rsid w:val="00905D59"/>
    <w:rsid w:val="009B295C"/>
    <w:rsid w:val="009C056B"/>
    <w:rsid w:val="00A65123"/>
    <w:rsid w:val="00A92BE7"/>
    <w:rsid w:val="00B167C8"/>
    <w:rsid w:val="00B45796"/>
    <w:rsid w:val="00B53333"/>
    <w:rsid w:val="00B92FDB"/>
    <w:rsid w:val="00C57CA9"/>
    <w:rsid w:val="00CF353A"/>
    <w:rsid w:val="00D67AB5"/>
    <w:rsid w:val="00DB5BE6"/>
    <w:rsid w:val="00DC4B73"/>
    <w:rsid w:val="037E0B64"/>
    <w:rsid w:val="3E113448"/>
    <w:rsid w:val="52530C32"/>
    <w:rsid w:val="598C258D"/>
    <w:rsid w:val="600ECBC6"/>
    <w:rsid w:val="75495E38"/>
    <w:rsid w:val="7EC9E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6643"/>
  <w15:chartTrackingRefBased/>
  <w15:docId w15:val="{A11D5DE3-E60D-42BA-BF4A-35FC26EB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9F5"/>
    <w:rPr>
      <w:rFonts w:eastAsiaTheme="majorEastAsia" w:cstheme="majorBidi"/>
      <w:color w:val="272727" w:themeColor="text1" w:themeTint="D8"/>
    </w:rPr>
  </w:style>
  <w:style w:type="paragraph" w:styleId="Title">
    <w:name w:val="Title"/>
    <w:basedOn w:val="Normal"/>
    <w:next w:val="Normal"/>
    <w:link w:val="TitleChar"/>
    <w:uiPriority w:val="10"/>
    <w:qFormat/>
    <w:rsid w:val="002D3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9F5"/>
    <w:pPr>
      <w:spacing w:before="160"/>
      <w:jc w:val="center"/>
    </w:pPr>
    <w:rPr>
      <w:i/>
      <w:iCs/>
      <w:color w:val="404040" w:themeColor="text1" w:themeTint="BF"/>
    </w:rPr>
  </w:style>
  <w:style w:type="character" w:customStyle="1" w:styleId="QuoteChar">
    <w:name w:val="Quote Char"/>
    <w:basedOn w:val="DefaultParagraphFont"/>
    <w:link w:val="Quote"/>
    <w:uiPriority w:val="29"/>
    <w:rsid w:val="002D39F5"/>
    <w:rPr>
      <w:i/>
      <w:iCs/>
      <w:color w:val="404040" w:themeColor="text1" w:themeTint="BF"/>
    </w:rPr>
  </w:style>
  <w:style w:type="paragraph" w:styleId="ListParagraph">
    <w:name w:val="List Paragraph"/>
    <w:basedOn w:val="Normal"/>
    <w:uiPriority w:val="34"/>
    <w:qFormat/>
    <w:rsid w:val="002D39F5"/>
    <w:pPr>
      <w:ind w:left="720"/>
      <w:contextualSpacing/>
    </w:pPr>
  </w:style>
  <w:style w:type="character" w:styleId="IntenseEmphasis">
    <w:name w:val="Intense Emphasis"/>
    <w:basedOn w:val="DefaultParagraphFont"/>
    <w:uiPriority w:val="21"/>
    <w:qFormat/>
    <w:rsid w:val="002D39F5"/>
    <w:rPr>
      <w:i/>
      <w:iCs/>
      <w:color w:val="0F4761" w:themeColor="accent1" w:themeShade="BF"/>
    </w:rPr>
  </w:style>
  <w:style w:type="paragraph" w:styleId="IntenseQuote">
    <w:name w:val="Intense Quote"/>
    <w:basedOn w:val="Normal"/>
    <w:next w:val="Normal"/>
    <w:link w:val="IntenseQuoteChar"/>
    <w:uiPriority w:val="30"/>
    <w:qFormat/>
    <w:rsid w:val="002D3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F5"/>
    <w:rPr>
      <w:i/>
      <w:iCs/>
      <w:color w:val="0F4761" w:themeColor="accent1" w:themeShade="BF"/>
    </w:rPr>
  </w:style>
  <w:style w:type="character" w:styleId="IntenseReference">
    <w:name w:val="Intense Reference"/>
    <w:basedOn w:val="DefaultParagraphFont"/>
    <w:uiPriority w:val="32"/>
    <w:qFormat/>
    <w:rsid w:val="002D39F5"/>
    <w:rPr>
      <w:b/>
      <w:bCs/>
      <w:smallCaps/>
      <w:color w:val="0F4761" w:themeColor="accent1" w:themeShade="BF"/>
      <w:spacing w:val="5"/>
    </w:rPr>
  </w:style>
  <w:style w:type="character" w:styleId="CommentReference">
    <w:name w:val="annotation reference"/>
    <w:basedOn w:val="DefaultParagraphFont"/>
    <w:uiPriority w:val="99"/>
    <w:semiHidden/>
    <w:unhideWhenUsed/>
    <w:rsid w:val="00B45796"/>
    <w:rPr>
      <w:sz w:val="16"/>
      <w:szCs w:val="16"/>
    </w:rPr>
  </w:style>
  <w:style w:type="paragraph" w:styleId="CommentText">
    <w:name w:val="annotation text"/>
    <w:basedOn w:val="Normal"/>
    <w:link w:val="CommentTextChar"/>
    <w:uiPriority w:val="99"/>
    <w:unhideWhenUsed/>
    <w:rsid w:val="00B45796"/>
    <w:pPr>
      <w:spacing w:line="240" w:lineRule="auto"/>
    </w:pPr>
    <w:rPr>
      <w:sz w:val="20"/>
      <w:szCs w:val="20"/>
    </w:rPr>
  </w:style>
  <w:style w:type="character" w:customStyle="1" w:styleId="CommentTextChar">
    <w:name w:val="Comment Text Char"/>
    <w:basedOn w:val="DefaultParagraphFont"/>
    <w:link w:val="CommentText"/>
    <w:uiPriority w:val="99"/>
    <w:rsid w:val="00B45796"/>
    <w:rPr>
      <w:sz w:val="20"/>
      <w:szCs w:val="20"/>
    </w:rPr>
  </w:style>
  <w:style w:type="paragraph" w:styleId="CommentSubject">
    <w:name w:val="annotation subject"/>
    <w:basedOn w:val="CommentText"/>
    <w:next w:val="CommentText"/>
    <w:link w:val="CommentSubjectChar"/>
    <w:uiPriority w:val="99"/>
    <w:semiHidden/>
    <w:unhideWhenUsed/>
    <w:rsid w:val="00B45796"/>
    <w:rPr>
      <w:b/>
      <w:bCs/>
    </w:rPr>
  </w:style>
  <w:style w:type="character" w:customStyle="1" w:styleId="CommentSubjectChar">
    <w:name w:val="Comment Subject Char"/>
    <w:basedOn w:val="CommentTextChar"/>
    <w:link w:val="CommentSubject"/>
    <w:uiPriority w:val="99"/>
    <w:semiHidden/>
    <w:rsid w:val="00B45796"/>
    <w:rPr>
      <w:b/>
      <w:bCs/>
      <w:sz w:val="20"/>
      <w:szCs w:val="20"/>
    </w:rPr>
  </w:style>
  <w:style w:type="paragraph" w:styleId="Revision">
    <w:name w:val="Revision"/>
    <w:hidden/>
    <w:uiPriority w:val="99"/>
    <w:semiHidden/>
    <w:rsid w:val="00526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658291-d796-4010-a5f8-f4eb19ab8158" xsi:nil="true"/>
    <lcf76f155ced4ddcb4097134ff3c332f xmlns="bf8d2ac6-0037-4081-8c0a-01f902ca38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8A3F2D7D27EC419D8CC4CC19360C49" ma:contentTypeVersion="11" ma:contentTypeDescription="Create a new document." ma:contentTypeScope="" ma:versionID="176ada152ea5513a36d39a6bc78c29be">
  <xsd:schema xmlns:xsd="http://www.w3.org/2001/XMLSchema" xmlns:xs="http://www.w3.org/2001/XMLSchema" xmlns:p="http://schemas.microsoft.com/office/2006/metadata/properties" xmlns:ns2="bf8d2ac6-0037-4081-8c0a-01f902ca38fe" xmlns:ns3="27658291-d796-4010-a5f8-f4eb19ab8158" targetNamespace="http://schemas.microsoft.com/office/2006/metadata/properties" ma:root="true" ma:fieldsID="cc4d2ba94c655ffaaddfd75db2cbc879" ns2:_="" ns3:_="">
    <xsd:import namespace="bf8d2ac6-0037-4081-8c0a-01f902ca38fe"/>
    <xsd:import namespace="27658291-d796-4010-a5f8-f4eb19ab8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d2ac6-0037-4081-8c0a-01f902c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658291-d796-4010-a5f8-f4eb19ab8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a7b40a-f622-44cc-b174-00f8e29730e5}" ma:internalName="TaxCatchAll" ma:showField="CatchAllData" ma:web="27658291-d796-4010-a5f8-f4eb19ab8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0C67E-8E03-42BC-A12B-2BBC4A89A222}">
  <ds:schemaRefs>
    <ds:schemaRef ds:uri="http://schemas.microsoft.com/sharepoint/v3/contenttype/forms"/>
  </ds:schemaRefs>
</ds:datastoreItem>
</file>

<file path=customXml/itemProps2.xml><?xml version="1.0" encoding="utf-8"?>
<ds:datastoreItem xmlns:ds="http://schemas.openxmlformats.org/officeDocument/2006/customXml" ds:itemID="{ACD663E4-1063-4AF6-AFB6-D846FBF912F7}">
  <ds:schemaRefs>
    <ds:schemaRef ds:uri="http://schemas.microsoft.com/office/2006/metadata/properties"/>
    <ds:schemaRef ds:uri="http://schemas.microsoft.com/office/infopath/2007/PartnerControls"/>
    <ds:schemaRef ds:uri="27658291-d796-4010-a5f8-f4eb19ab8158"/>
    <ds:schemaRef ds:uri="bf8d2ac6-0037-4081-8c0a-01f902ca38fe"/>
  </ds:schemaRefs>
</ds:datastoreItem>
</file>

<file path=customXml/itemProps3.xml><?xml version="1.0" encoding="utf-8"?>
<ds:datastoreItem xmlns:ds="http://schemas.openxmlformats.org/officeDocument/2006/customXml" ds:itemID="{4A380FA1-EABE-4913-A4A6-D54B01B01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d2ac6-0037-4081-8c0a-01f902ca38fe"/>
    <ds:schemaRef ds:uri="27658291-d796-4010-a5f8-f4eb19ab8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McPhillips</dc:creator>
  <cp:keywords/>
  <dc:description/>
  <cp:lastModifiedBy>Arlene McPhillips</cp:lastModifiedBy>
  <cp:revision>3</cp:revision>
  <dcterms:created xsi:type="dcterms:W3CDTF">2025-11-20T16:52:00Z</dcterms:created>
  <dcterms:modified xsi:type="dcterms:W3CDTF">2025-11-20T16:56:00Z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0x010100A98A3F2D7D27EC419D8CC4CC19360C49</vt:lpwstr>
  </property>
  <property fmtid="{D5CDD505-2E9C-101B-9397-08002B2CF9AE}" pid="3" name="MediaServiceImageTags">
    <vt:lpwstr/>
  </property>
</Properties>
</file>