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D98C" w14:textId="34689DDE" w:rsidR="00C817D4" w:rsidRDefault="00F536F4">
      <w:pPr>
        <w:rPr>
          <w:rFonts w:ascii="Calibri" w:hAnsi="Calibri" w:cs="Calibri"/>
          <w:sz w:val="48"/>
          <w:szCs w:val="48"/>
        </w:rPr>
      </w:pPr>
      <w:r>
        <w:rPr>
          <w:rFonts w:ascii="Calibri" w:hAnsi="Calibri" w:cs="Calibri"/>
          <w:sz w:val="48"/>
          <w:szCs w:val="48"/>
        </w:rPr>
        <w:t xml:space="preserve">Written evidence submitted to the Northern Ireland Affairs Committee’s </w:t>
      </w:r>
      <w:r w:rsidR="00B56822">
        <w:rPr>
          <w:rFonts w:ascii="Calibri" w:hAnsi="Calibri" w:cs="Calibri"/>
          <w:sz w:val="48"/>
          <w:szCs w:val="48"/>
        </w:rPr>
        <w:t>I</w:t>
      </w:r>
      <w:r>
        <w:rPr>
          <w:rFonts w:ascii="Calibri" w:hAnsi="Calibri" w:cs="Calibri"/>
          <w:sz w:val="48"/>
          <w:szCs w:val="48"/>
        </w:rPr>
        <w:t>nquiry into Integrated Education in Northern Ireland</w:t>
      </w:r>
    </w:p>
    <w:p w14:paraId="4125B96F" w14:textId="77777777" w:rsidR="00C817D4" w:rsidRDefault="00C817D4">
      <w:pPr>
        <w:rPr>
          <w:rFonts w:ascii="Calibri" w:hAnsi="Calibri" w:cs="Calibri"/>
          <w:sz w:val="24"/>
          <w:szCs w:val="24"/>
        </w:rPr>
      </w:pPr>
    </w:p>
    <w:p w14:paraId="5F47AE8A" w14:textId="77777777" w:rsidR="00C817D4" w:rsidRDefault="00F536F4">
      <w:pPr>
        <w:rPr>
          <w:rFonts w:ascii="Calibri" w:hAnsi="Calibri" w:cs="Calibri"/>
          <w:sz w:val="24"/>
          <w:szCs w:val="24"/>
        </w:rPr>
      </w:pPr>
      <w:r>
        <w:rPr>
          <w:rFonts w:ascii="Calibri" w:hAnsi="Calibri" w:cs="Calibri"/>
          <w:sz w:val="24"/>
          <w:szCs w:val="24"/>
        </w:rPr>
        <w:t xml:space="preserve">Submitted by the Controlled Schools’ Support Council </w:t>
      </w:r>
    </w:p>
    <w:p w14:paraId="5BFFCE74" w14:textId="77777777" w:rsidR="00C817D4" w:rsidRDefault="00C817D4">
      <w:pPr>
        <w:rPr>
          <w:rFonts w:ascii="Calibri" w:hAnsi="Calibri" w:cs="Calibri"/>
          <w:sz w:val="24"/>
          <w:szCs w:val="24"/>
        </w:rPr>
      </w:pPr>
    </w:p>
    <w:p w14:paraId="7FA02EAC" w14:textId="77777777" w:rsidR="00C817D4" w:rsidRDefault="00F536F4">
      <w:pPr>
        <w:rPr>
          <w:rFonts w:ascii="Calibri" w:hAnsi="Calibri" w:cs="Calibri"/>
          <w:sz w:val="24"/>
          <w:szCs w:val="24"/>
        </w:rPr>
      </w:pPr>
      <w:r>
        <w:rPr>
          <w:rFonts w:ascii="Calibri" w:hAnsi="Calibri" w:cs="Calibri"/>
          <w:sz w:val="24"/>
          <w:szCs w:val="24"/>
        </w:rPr>
        <w:t>Date: 18 January 2024</w:t>
      </w:r>
    </w:p>
    <w:p w14:paraId="3F2B8A53" w14:textId="77777777" w:rsidR="00C817D4" w:rsidRDefault="00C817D4">
      <w:pPr>
        <w:rPr>
          <w:rFonts w:ascii="Calibri" w:hAnsi="Calibri" w:cs="Calibri"/>
          <w:sz w:val="24"/>
          <w:szCs w:val="24"/>
        </w:rPr>
      </w:pPr>
    </w:p>
    <w:p w14:paraId="04666627" w14:textId="77777777" w:rsidR="00C817D4" w:rsidRDefault="00F536F4">
      <w:pPr>
        <w:rPr>
          <w:rFonts w:ascii="Calibri" w:hAnsi="Calibri" w:cs="Calibri"/>
          <w:sz w:val="24"/>
          <w:szCs w:val="24"/>
        </w:rPr>
      </w:pPr>
      <w:r>
        <w:rPr>
          <w:rFonts w:ascii="Calibri" w:hAnsi="Calibri" w:cs="Calibri"/>
          <w:sz w:val="24"/>
          <w:szCs w:val="24"/>
        </w:rPr>
        <w:t>For further information please contact:</w:t>
      </w:r>
    </w:p>
    <w:p w14:paraId="67698B08" w14:textId="77777777" w:rsidR="00C817D4" w:rsidRDefault="00C817D4">
      <w:pPr>
        <w:rPr>
          <w:rFonts w:ascii="Calibri" w:hAnsi="Calibri" w:cs="Calibri"/>
          <w:sz w:val="24"/>
          <w:szCs w:val="24"/>
        </w:rPr>
      </w:pPr>
    </w:p>
    <w:p w14:paraId="570799D5" w14:textId="77777777" w:rsidR="00C817D4" w:rsidRDefault="00F536F4">
      <w:pPr>
        <w:rPr>
          <w:rFonts w:ascii="Calibri" w:hAnsi="Calibri" w:cs="Calibri"/>
          <w:sz w:val="24"/>
          <w:szCs w:val="24"/>
        </w:rPr>
      </w:pPr>
      <w:r>
        <w:rPr>
          <w:rFonts w:ascii="Calibri" w:hAnsi="Calibri" w:cs="Calibri"/>
          <w:sz w:val="24"/>
          <w:szCs w:val="24"/>
        </w:rPr>
        <w:t>Controlled Schools’ Support Council</w:t>
      </w:r>
      <w:r>
        <w:rPr>
          <w:rFonts w:ascii="Calibri" w:hAnsi="Calibri" w:cs="Calibri"/>
          <w:sz w:val="24"/>
          <w:szCs w:val="24"/>
        </w:rPr>
        <w:br/>
        <w:t>2</w:t>
      </w:r>
      <w:r>
        <w:rPr>
          <w:rFonts w:ascii="Calibri" w:hAnsi="Calibri" w:cs="Calibri"/>
          <w:sz w:val="24"/>
          <w:szCs w:val="24"/>
          <w:vertAlign w:val="superscript"/>
        </w:rPr>
        <w:t>nd</w:t>
      </w:r>
      <w:r>
        <w:rPr>
          <w:rFonts w:ascii="Calibri" w:hAnsi="Calibri" w:cs="Calibri"/>
          <w:sz w:val="24"/>
          <w:szCs w:val="24"/>
        </w:rPr>
        <w:t xml:space="preserve"> Floor, Main Building</w:t>
      </w:r>
      <w:r>
        <w:rPr>
          <w:rFonts w:ascii="Calibri" w:hAnsi="Calibri" w:cs="Calibri"/>
          <w:sz w:val="24"/>
          <w:szCs w:val="24"/>
        </w:rPr>
        <w:br/>
      </w:r>
      <w:proofErr w:type="spellStart"/>
      <w:r>
        <w:rPr>
          <w:rFonts w:ascii="Calibri" w:hAnsi="Calibri" w:cs="Calibri"/>
          <w:sz w:val="24"/>
          <w:szCs w:val="24"/>
        </w:rPr>
        <w:t>Stranmillis</w:t>
      </w:r>
      <w:proofErr w:type="spellEnd"/>
      <w:r>
        <w:rPr>
          <w:rFonts w:ascii="Calibri" w:hAnsi="Calibri" w:cs="Calibri"/>
          <w:sz w:val="24"/>
          <w:szCs w:val="24"/>
        </w:rPr>
        <w:t xml:space="preserve"> University College</w:t>
      </w:r>
      <w:r>
        <w:rPr>
          <w:rFonts w:ascii="Calibri" w:hAnsi="Calibri" w:cs="Calibri"/>
          <w:sz w:val="24"/>
          <w:szCs w:val="24"/>
        </w:rPr>
        <w:br/>
      </w:r>
      <w:proofErr w:type="spellStart"/>
      <w:r>
        <w:rPr>
          <w:rFonts w:ascii="Calibri" w:hAnsi="Calibri" w:cs="Calibri"/>
          <w:sz w:val="24"/>
          <w:szCs w:val="24"/>
        </w:rPr>
        <w:t>Stranmillis</w:t>
      </w:r>
      <w:proofErr w:type="spellEnd"/>
      <w:r>
        <w:rPr>
          <w:rFonts w:ascii="Calibri" w:hAnsi="Calibri" w:cs="Calibri"/>
          <w:sz w:val="24"/>
          <w:szCs w:val="24"/>
        </w:rPr>
        <w:t xml:space="preserve"> Road</w:t>
      </w:r>
      <w:r>
        <w:rPr>
          <w:rFonts w:ascii="Calibri" w:hAnsi="Calibri" w:cs="Calibri"/>
          <w:sz w:val="24"/>
          <w:szCs w:val="24"/>
        </w:rPr>
        <w:br/>
        <w:t xml:space="preserve">Belfast </w:t>
      </w:r>
      <w:r>
        <w:rPr>
          <w:rFonts w:ascii="Calibri" w:hAnsi="Calibri" w:cs="Calibri"/>
          <w:sz w:val="24"/>
          <w:szCs w:val="24"/>
        </w:rPr>
        <w:br/>
        <w:t>BT9 5DY</w:t>
      </w:r>
      <w:r>
        <w:rPr>
          <w:rFonts w:ascii="Calibri" w:hAnsi="Calibri" w:cs="Calibri"/>
          <w:sz w:val="24"/>
          <w:szCs w:val="24"/>
        </w:rPr>
        <w:br/>
      </w:r>
      <w:r>
        <w:rPr>
          <w:rFonts w:ascii="Calibri" w:hAnsi="Calibri" w:cs="Calibri"/>
          <w:sz w:val="24"/>
          <w:szCs w:val="24"/>
        </w:rPr>
        <w:br/>
        <w:t>Tel: 028 9531 3030</w:t>
      </w:r>
    </w:p>
    <w:p w14:paraId="59A557BE" w14:textId="77777777" w:rsidR="00C817D4" w:rsidRDefault="00C817D4">
      <w:pPr>
        <w:rPr>
          <w:rFonts w:ascii="Calibri" w:hAnsi="Calibri" w:cs="Calibri"/>
          <w:sz w:val="24"/>
          <w:szCs w:val="24"/>
        </w:rPr>
      </w:pPr>
    </w:p>
    <w:p w14:paraId="37240C49" w14:textId="77777777" w:rsidR="00C817D4" w:rsidRDefault="00C817D4">
      <w:pPr>
        <w:rPr>
          <w:rFonts w:ascii="Calibri" w:hAnsi="Calibri" w:cs="Calibri"/>
          <w:sz w:val="24"/>
          <w:szCs w:val="24"/>
        </w:rPr>
      </w:pPr>
    </w:p>
    <w:p w14:paraId="7CF81473" w14:textId="77777777" w:rsidR="00C817D4" w:rsidRDefault="00C817D4">
      <w:pPr>
        <w:rPr>
          <w:rFonts w:ascii="Calibri" w:hAnsi="Calibri" w:cs="Calibri"/>
          <w:sz w:val="24"/>
          <w:szCs w:val="24"/>
        </w:rPr>
      </w:pPr>
    </w:p>
    <w:p w14:paraId="54356800" w14:textId="77777777" w:rsidR="00C817D4" w:rsidRDefault="00C817D4">
      <w:pPr>
        <w:rPr>
          <w:rFonts w:ascii="Calibri" w:hAnsi="Calibri" w:cs="Calibri"/>
          <w:sz w:val="24"/>
          <w:szCs w:val="24"/>
        </w:rPr>
      </w:pPr>
    </w:p>
    <w:p w14:paraId="1FE3BB51" w14:textId="77777777" w:rsidR="00C817D4" w:rsidRDefault="00C817D4">
      <w:pPr>
        <w:rPr>
          <w:rFonts w:ascii="Calibri" w:hAnsi="Calibri" w:cs="Calibri"/>
          <w:sz w:val="24"/>
          <w:szCs w:val="24"/>
        </w:rPr>
      </w:pPr>
    </w:p>
    <w:p w14:paraId="7E95DACE" w14:textId="77777777" w:rsidR="00C817D4" w:rsidRDefault="00F536F4">
      <w:pPr>
        <w:spacing w:line="278" w:lineRule="auto"/>
        <w:rPr>
          <w:rFonts w:ascii="Calibri" w:hAnsi="Calibri" w:cs="Calibri"/>
          <w:sz w:val="24"/>
          <w:szCs w:val="24"/>
        </w:rPr>
      </w:pPr>
      <w:r>
        <w:rPr>
          <w:rFonts w:ascii="Calibri" w:hAnsi="Calibri" w:cs="Calibri"/>
          <w:sz w:val="24"/>
          <w:szCs w:val="24"/>
        </w:rPr>
        <w:br w:type="page"/>
      </w:r>
    </w:p>
    <w:p w14:paraId="55F7FC82" w14:textId="77777777" w:rsidR="00C817D4" w:rsidRDefault="00F536F4">
      <w:pPr>
        <w:tabs>
          <w:tab w:val="left" w:pos="1134"/>
        </w:tabs>
        <w:rPr>
          <w:rFonts w:ascii="Calibri" w:hAnsi="Calibri" w:cs="Calibri"/>
          <w:sz w:val="24"/>
          <w:szCs w:val="24"/>
        </w:rPr>
      </w:pPr>
      <w:r>
        <w:rPr>
          <w:rFonts w:ascii="Calibri" w:hAnsi="Calibri" w:cs="Calibri"/>
          <w:b/>
          <w:bCs/>
          <w:sz w:val="24"/>
          <w:szCs w:val="24"/>
        </w:rPr>
        <w:lastRenderedPageBreak/>
        <w:t>Background</w:t>
      </w:r>
    </w:p>
    <w:p w14:paraId="259EE1D1" w14:textId="7EC95953" w:rsidR="00C817D4" w:rsidRDefault="00F536F4">
      <w:pPr>
        <w:pStyle w:val="ListParagraph"/>
        <w:numPr>
          <w:ilvl w:val="0"/>
          <w:numId w:val="8"/>
        </w:numPr>
        <w:spacing w:line="259" w:lineRule="auto"/>
        <w:ind w:hanging="294"/>
        <w:rPr>
          <w:rFonts w:ascii="Calibri" w:hAnsi="Calibri" w:cs="Calibri"/>
          <w:sz w:val="24"/>
          <w:szCs w:val="24"/>
        </w:rPr>
      </w:pPr>
      <w:r>
        <w:rPr>
          <w:rFonts w:ascii="Calibri" w:hAnsi="Calibri" w:cs="Calibri"/>
          <w:sz w:val="24"/>
          <w:szCs w:val="24"/>
        </w:rPr>
        <w:t>As the support body for 49% of schools in Northern Ireland</w:t>
      </w:r>
      <w:r w:rsidR="00520F41">
        <w:rPr>
          <w:rFonts w:ascii="Calibri" w:hAnsi="Calibri" w:cs="Calibri"/>
          <w:sz w:val="24"/>
          <w:szCs w:val="24"/>
        </w:rPr>
        <w:t xml:space="preserve"> (NI)</w:t>
      </w:r>
      <w:r>
        <w:rPr>
          <w:rFonts w:ascii="Calibri" w:hAnsi="Calibri" w:cs="Calibri"/>
          <w:sz w:val="24"/>
          <w:szCs w:val="24"/>
        </w:rPr>
        <w:t xml:space="preserve">, the Controlled Schools’ Support Council (CSSC) welcomes this opportunity to provide written evidence to the Northern Ireland Affairs Committee inquiry into Integrated Education in Northern Ireland. </w:t>
      </w:r>
    </w:p>
    <w:p w14:paraId="5B49D98E" w14:textId="2D1C92C1"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shd w:val="clear" w:color="auto" w:fill="FFFFFF"/>
        </w:rPr>
        <w:t xml:space="preserve">The controlled sector is the largest, most diverse education sector in Northern Ireland. </w:t>
      </w:r>
      <w:r>
        <w:rPr>
          <w:rFonts w:ascii="Calibri" w:hAnsi="Calibri" w:cs="Calibri"/>
          <w:sz w:val="24"/>
          <w:szCs w:val="24"/>
        </w:rPr>
        <w:t xml:space="preserve">CSSC supports controlled schools which include 62 nursery schools, 37 special schools, 378 primary schools, </w:t>
      </w:r>
      <w:r w:rsidR="00100C0E">
        <w:rPr>
          <w:rFonts w:ascii="Calibri" w:hAnsi="Calibri" w:cs="Calibri"/>
          <w:sz w:val="24"/>
          <w:szCs w:val="24"/>
        </w:rPr>
        <w:t xml:space="preserve">69 post-primary schools, </w:t>
      </w:r>
      <w:r>
        <w:rPr>
          <w:rFonts w:ascii="Calibri" w:hAnsi="Calibri" w:cs="Calibri"/>
          <w:sz w:val="24"/>
          <w:szCs w:val="24"/>
        </w:rPr>
        <w:t>32 integrated schools and two Irish medium schools (D</w:t>
      </w:r>
      <w:r w:rsidR="00D00449">
        <w:rPr>
          <w:rFonts w:ascii="Calibri" w:hAnsi="Calibri" w:cs="Calibri"/>
          <w:sz w:val="24"/>
          <w:szCs w:val="24"/>
        </w:rPr>
        <w:t xml:space="preserve">epartment of </w:t>
      </w:r>
      <w:r>
        <w:rPr>
          <w:rFonts w:ascii="Calibri" w:hAnsi="Calibri" w:cs="Calibri"/>
          <w:sz w:val="24"/>
          <w:szCs w:val="24"/>
        </w:rPr>
        <w:t>E</w:t>
      </w:r>
      <w:r w:rsidR="00D00449">
        <w:rPr>
          <w:rFonts w:ascii="Calibri" w:hAnsi="Calibri" w:cs="Calibri"/>
          <w:sz w:val="24"/>
          <w:szCs w:val="24"/>
        </w:rPr>
        <w:t>ducation</w:t>
      </w:r>
      <w:r>
        <w:rPr>
          <w:rFonts w:ascii="Calibri" w:hAnsi="Calibri" w:cs="Calibri"/>
          <w:sz w:val="24"/>
          <w:szCs w:val="24"/>
        </w:rPr>
        <w:t xml:space="preserve"> School Census 2022/23).</w:t>
      </w:r>
    </w:p>
    <w:p w14:paraId="74C5D682" w14:textId="77777777" w:rsidR="00C77B3D" w:rsidRDefault="00C77B3D" w:rsidP="00C77B3D">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shd w:val="clear" w:color="auto" w:fill="FFFFFF"/>
        </w:rPr>
        <w:t>CSSC is recognised by the Department of Education (DE) as a body that has as an objective the encouragement and promotion of integrated education. This is in line with section 3 of the Integrated Education Act (Northern Ireland) 2022</w:t>
      </w:r>
      <w:r>
        <w:rPr>
          <w:rFonts w:ascii="Calibri" w:hAnsi="Calibri" w:cs="Calibri"/>
          <w:sz w:val="24"/>
          <w:szCs w:val="24"/>
          <w:shd w:val="clear" w:color="auto" w:fill="FFFFFF"/>
          <w:vertAlign w:val="superscript"/>
        </w:rPr>
        <w:t>1</w:t>
      </w:r>
      <w:r>
        <w:rPr>
          <w:rFonts w:ascii="Calibri" w:hAnsi="Calibri" w:cs="Calibri"/>
          <w:sz w:val="24"/>
          <w:szCs w:val="24"/>
          <w:shd w:val="clear" w:color="auto" w:fill="FFFFFF"/>
        </w:rPr>
        <w:t>.</w:t>
      </w:r>
    </w:p>
    <w:p w14:paraId="51FF1ACE" w14:textId="1EFA09DC" w:rsidR="00100C0E" w:rsidRDefault="00100C0E">
      <w:pPr>
        <w:pStyle w:val="ListParagraph"/>
        <w:numPr>
          <w:ilvl w:val="0"/>
          <w:numId w:val="8"/>
        </w:numPr>
        <w:tabs>
          <w:tab w:val="left" w:pos="1134"/>
        </w:tabs>
        <w:spacing w:line="259" w:lineRule="auto"/>
        <w:ind w:hanging="294"/>
        <w:rPr>
          <w:rFonts w:ascii="Calibri" w:hAnsi="Calibri" w:cs="Calibri"/>
          <w:sz w:val="24"/>
          <w:szCs w:val="24"/>
        </w:rPr>
      </w:pPr>
      <w:r w:rsidRPr="00100C0E">
        <w:rPr>
          <w:rFonts w:ascii="Calibri" w:hAnsi="Calibri" w:cs="Calibri"/>
          <w:sz w:val="24"/>
          <w:szCs w:val="24"/>
        </w:rPr>
        <w:t>CSSC’s vision is to empower controlled schools to serve their communities by enriching the lives of their children and young people.</w:t>
      </w:r>
      <w:r>
        <w:rPr>
          <w:rFonts w:ascii="Calibri" w:hAnsi="Calibri" w:cs="Calibri"/>
          <w:sz w:val="24"/>
          <w:szCs w:val="24"/>
        </w:rPr>
        <w:t xml:space="preserve"> </w:t>
      </w:r>
      <w:r w:rsidRPr="00100C0E">
        <w:rPr>
          <w:rFonts w:ascii="Calibri" w:hAnsi="Calibri" w:cs="Calibri"/>
          <w:sz w:val="24"/>
          <w:szCs w:val="24"/>
        </w:rPr>
        <w:t xml:space="preserve">Controlled schools are </w:t>
      </w:r>
      <w:r>
        <w:rPr>
          <w:rFonts w:ascii="Calibri" w:hAnsi="Calibri" w:cs="Calibri"/>
          <w:sz w:val="24"/>
          <w:szCs w:val="24"/>
        </w:rPr>
        <w:t>o</w:t>
      </w:r>
      <w:r w:rsidRPr="00100C0E">
        <w:rPr>
          <w:rFonts w:ascii="Calibri" w:hAnsi="Calibri" w:cs="Calibri"/>
          <w:sz w:val="24"/>
          <w:szCs w:val="24"/>
        </w:rPr>
        <w:t>pen</w:t>
      </w:r>
      <w:r>
        <w:rPr>
          <w:rFonts w:ascii="Calibri" w:hAnsi="Calibri" w:cs="Calibri"/>
          <w:sz w:val="24"/>
          <w:szCs w:val="24"/>
        </w:rPr>
        <w:t xml:space="preserve"> t</w:t>
      </w:r>
      <w:r w:rsidRPr="00100C0E">
        <w:rPr>
          <w:rFonts w:ascii="Calibri" w:hAnsi="Calibri" w:cs="Calibri"/>
          <w:sz w:val="24"/>
          <w:szCs w:val="24"/>
        </w:rPr>
        <w:t>o</w:t>
      </w:r>
      <w:r>
        <w:rPr>
          <w:rFonts w:ascii="Calibri" w:hAnsi="Calibri" w:cs="Calibri"/>
          <w:sz w:val="24"/>
          <w:szCs w:val="24"/>
        </w:rPr>
        <w:t xml:space="preserve"> a</w:t>
      </w:r>
      <w:r w:rsidRPr="00100C0E">
        <w:rPr>
          <w:rFonts w:ascii="Calibri" w:hAnsi="Calibri" w:cs="Calibri"/>
          <w:sz w:val="24"/>
          <w:szCs w:val="24"/>
        </w:rPr>
        <w:t xml:space="preserve">ll, welcoming </w:t>
      </w:r>
      <w:proofErr w:type="gramStart"/>
      <w:r w:rsidRPr="00100C0E">
        <w:rPr>
          <w:rFonts w:ascii="Calibri" w:hAnsi="Calibri" w:cs="Calibri"/>
          <w:sz w:val="24"/>
          <w:szCs w:val="24"/>
        </w:rPr>
        <w:t>children</w:t>
      </w:r>
      <w:proofErr w:type="gramEnd"/>
      <w:r w:rsidRPr="00100C0E">
        <w:rPr>
          <w:rFonts w:ascii="Calibri" w:hAnsi="Calibri" w:cs="Calibri"/>
          <w:sz w:val="24"/>
          <w:szCs w:val="24"/>
        </w:rPr>
        <w:t xml:space="preserve"> and young people of all faiths and none, richly diverse and inclusive, reflective of and embedded in the communities they serve.</w:t>
      </w:r>
      <w:r>
        <w:rPr>
          <w:rFonts w:ascii="Calibri" w:hAnsi="Calibri" w:cs="Calibri"/>
          <w:sz w:val="24"/>
          <w:szCs w:val="24"/>
        </w:rPr>
        <w:t xml:space="preserve"> CSSC firmly challenges those who represent the controlled sector as serving only one community group.</w:t>
      </w:r>
      <w:r w:rsidR="00325223">
        <w:rPr>
          <w:rFonts w:ascii="Calibri" w:hAnsi="Calibri" w:cs="Calibri"/>
          <w:sz w:val="24"/>
          <w:szCs w:val="24"/>
        </w:rPr>
        <w:t xml:space="preserve"> CSSC also challenges controlled schools to understand what being open to all means in their own communities.</w:t>
      </w:r>
    </w:p>
    <w:p w14:paraId="3B2BF321" w14:textId="490CF242"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shd w:val="clear" w:color="auto" w:fill="FFFFFF"/>
        </w:rPr>
        <w:t xml:space="preserve">CSSC promotes our children and young people being educated together and </w:t>
      </w:r>
      <w:r w:rsidR="00520F41">
        <w:rPr>
          <w:rFonts w:ascii="Calibri" w:hAnsi="Calibri" w:cs="Calibri"/>
          <w:sz w:val="24"/>
          <w:szCs w:val="24"/>
          <w:shd w:val="clear" w:color="auto" w:fill="FFFFFF"/>
        </w:rPr>
        <w:t>advocates for</w:t>
      </w:r>
      <w:r>
        <w:rPr>
          <w:rFonts w:ascii="Calibri" w:hAnsi="Calibri" w:cs="Calibri"/>
          <w:sz w:val="24"/>
          <w:szCs w:val="24"/>
          <w:shd w:val="clear" w:color="auto" w:fill="FFFFFF"/>
        </w:rPr>
        <w:t xml:space="preserve"> the need for </w:t>
      </w:r>
      <w:r w:rsidR="006620EE">
        <w:rPr>
          <w:rFonts w:ascii="Calibri" w:hAnsi="Calibri" w:cs="Calibri"/>
          <w:sz w:val="24"/>
          <w:szCs w:val="24"/>
          <w:shd w:val="clear" w:color="auto" w:fill="FFFFFF"/>
        </w:rPr>
        <w:t>t</w:t>
      </w:r>
      <w:r>
        <w:rPr>
          <w:rFonts w:ascii="Calibri" w:hAnsi="Calibri" w:cs="Calibri"/>
          <w:sz w:val="24"/>
          <w:szCs w:val="24"/>
          <w:shd w:val="clear" w:color="auto" w:fill="FFFFFF"/>
        </w:rPr>
        <w:t>ransformation and investment in the education system. We need a vision and strategy for education that includes everyone working together and all voices being heard.</w:t>
      </w:r>
    </w:p>
    <w:p w14:paraId="48804E44" w14:textId="6C15CDCE"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shd w:val="clear" w:color="auto" w:fill="FFFFFF"/>
        </w:rPr>
        <w:t>This Inquiry follows the publication of the recent Independent Review of Education</w:t>
      </w:r>
      <w:r w:rsidR="00A84F0D">
        <w:rPr>
          <w:rFonts w:ascii="Calibri" w:hAnsi="Calibri" w:cs="Calibri"/>
          <w:sz w:val="24"/>
          <w:szCs w:val="24"/>
          <w:shd w:val="clear" w:color="auto" w:fill="FFFFFF"/>
        </w:rPr>
        <w:t xml:space="preserve"> </w:t>
      </w:r>
      <w:r>
        <w:rPr>
          <w:rFonts w:ascii="Calibri" w:hAnsi="Calibri" w:cs="Calibri"/>
          <w:sz w:val="24"/>
          <w:szCs w:val="24"/>
          <w:shd w:val="clear" w:color="auto" w:fill="FFFFFF"/>
        </w:rPr>
        <w:t>in Northern Ireland’s</w:t>
      </w:r>
      <w:r w:rsidR="00520F41">
        <w:rPr>
          <w:rFonts w:ascii="Calibri" w:hAnsi="Calibri" w:cs="Calibri"/>
          <w:sz w:val="24"/>
          <w:szCs w:val="24"/>
          <w:shd w:val="clear" w:color="auto" w:fill="FFFFFF"/>
        </w:rPr>
        <w:t xml:space="preserve"> report,</w:t>
      </w:r>
      <w:r>
        <w:rPr>
          <w:rFonts w:ascii="Calibri" w:hAnsi="Calibri" w:cs="Calibri"/>
          <w:sz w:val="24"/>
          <w:szCs w:val="24"/>
          <w:shd w:val="clear" w:color="auto" w:fill="FFFFFF"/>
        </w:rPr>
        <w:t xml:space="preserve"> </w:t>
      </w:r>
      <w:proofErr w:type="gramStart"/>
      <w:r>
        <w:rPr>
          <w:rFonts w:ascii="Calibri" w:hAnsi="Calibri" w:cs="Calibri"/>
          <w:sz w:val="24"/>
          <w:szCs w:val="24"/>
          <w:shd w:val="clear" w:color="auto" w:fill="FFFFFF"/>
        </w:rPr>
        <w:t>Investing</w:t>
      </w:r>
      <w:proofErr w:type="gramEnd"/>
      <w:r>
        <w:rPr>
          <w:rFonts w:ascii="Calibri" w:hAnsi="Calibri" w:cs="Calibri"/>
          <w:sz w:val="24"/>
          <w:szCs w:val="24"/>
          <w:shd w:val="clear" w:color="auto" w:fill="FFFFFF"/>
        </w:rPr>
        <w:t xml:space="preserve"> in a </w:t>
      </w:r>
      <w:r w:rsidR="001D0D70">
        <w:rPr>
          <w:rFonts w:ascii="Calibri" w:hAnsi="Calibri" w:cs="Calibri"/>
          <w:sz w:val="24"/>
          <w:szCs w:val="24"/>
          <w:shd w:val="clear" w:color="auto" w:fill="FFFFFF"/>
        </w:rPr>
        <w:t>B</w:t>
      </w:r>
      <w:r>
        <w:rPr>
          <w:rFonts w:ascii="Calibri" w:hAnsi="Calibri" w:cs="Calibri"/>
          <w:sz w:val="24"/>
          <w:szCs w:val="24"/>
          <w:shd w:val="clear" w:color="auto" w:fill="FFFFFF"/>
        </w:rPr>
        <w:t xml:space="preserve">etter </w:t>
      </w:r>
      <w:r w:rsidR="001D0D70">
        <w:rPr>
          <w:rFonts w:ascii="Calibri" w:hAnsi="Calibri" w:cs="Calibri"/>
          <w:sz w:val="24"/>
          <w:szCs w:val="24"/>
          <w:shd w:val="clear" w:color="auto" w:fill="FFFFFF"/>
        </w:rPr>
        <w:t>F</w:t>
      </w:r>
      <w:r>
        <w:rPr>
          <w:rFonts w:ascii="Calibri" w:hAnsi="Calibri" w:cs="Calibri"/>
          <w:sz w:val="24"/>
          <w:szCs w:val="24"/>
          <w:shd w:val="clear" w:color="auto" w:fill="FFFFFF"/>
        </w:rPr>
        <w:t>uture</w:t>
      </w:r>
      <w:r w:rsidR="00520F41">
        <w:rPr>
          <w:rFonts w:ascii="Calibri" w:hAnsi="Calibri" w:cs="Calibri"/>
          <w:sz w:val="24"/>
          <w:szCs w:val="24"/>
          <w:shd w:val="clear" w:color="auto" w:fill="FFFFFF"/>
        </w:rPr>
        <w:t>,</w:t>
      </w:r>
      <w:r w:rsidR="00850ADE">
        <w:rPr>
          <w:rFonts w:ascii="Calibri" w:hAnsi="Calibri" w:cs="Calibri"/>
          <w:sz w:val="24"/>
          <w:szCs w:val="24"/>
          <w:shd w:val="clear" w:color="auto" w:fill="FFFFFF"/>
          <w:vertAlign w:val="superscript"/>
        </w:rPr>
        <w:t>2</w:t>
      </w:r>
      <w:r>
        <w:rPr>
          <w:rFonts w:ascii="Calibri" w:hAnsi="Calibri" w:cs="Calibri"/>
          <w:sz w:val="24"/>
          <w:szCs w:val="24"/>
          <w:shd w:val="clear" w:color="auto" w:fill="FFFFFF"/>
        </w:rPr>
        <w:t xml:space="preserve"> which </w:t>
      </w:r>
      <w:r w:rsidR="00D00449">
        <w:rPr>
          <w:rFonts w:ascii="Calibri" w:hAnsi="Calibri" w:cs="Calibri"/>
          <w:sz w:val="24"/>
          <w:szCs w:val="24"/>
          <w:shd w:val="clear" w:color="auto" w:fill="FFFFFF"/>
        </w:rPr>
        <w:t xml:space="preserve">DE </w:t>
      </w:r>
      <w:r>
        <w:rPr>
          <w:rFonts w:ascii="Calibri" w:hAnsi="Calibri" w:cs="Calibri"/>
          <w:sz w:val="24"/>
          <w:szCs w:val="24"/>
          <w:shd w:val="clear" w:color="auto" w:fill="FFFFFF"/>
        </w:rPr>
        <w:t xml:space="preserve">will soon be consulting on. </w:t>
      </w:r>
    </w:p>
    <w:p w14:paraId="7D476ACE" w14:textId="64C33C59"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rPr>
        <w:t xml:space="preserve">CSSC would welcome the opportunity to present oral evidence to the Northern Ireland Affairs Committee. </w:t>
      </w:r>
      <w:r w:rsidR="00C77B3D">
        <w:rPr>
          <w:rFonts w:ascii="Calibri" w:hAnsi="Calibri" w:cs="Calibri"/>
          <w:sz w:val="24"/>
          <w:szCs w:val="24"/>
        </w:rPr>
        <w:br/>
      </w:r>
    </w:p>
    <w:p w14:paraId="37D95473" w14:textId="77777777" w:rsidR="00C817D4" w:rsidRDefault="00F536F4">
      <w:pPr>
        <w:tabs>
          <w:tab w:val="left" w:pos="1134"/>
        </w:tabs>
        <w:spacing w:line="259" w:lineRule="auto"/>
        <w:rPr>
          <w:rFonts w:ascii="Calibri" w:hAnsi="Calibri" w:cs="Calibri"/>
          <w:b/>
          <w:bCs/>
          <w:sz w:val="24"/>
          <w:szCs w:val="24"/>
        </w:rPr>
      </w:pPr>
      <w:r>
        <w:rPr>
          <w:rFonts w:ascii="Calibri" w:hAnsi="Calibri" w:cs="Calibri"/>
          <w:b/>
          <w:bCs/>
          <w:sz w:val="24"/>
          <w:szCs w:val="24"/>
        </w:rPr>
        <w:t xml:space="preserve">Ensuring ALL children and young people in Northern Ireland are educated </w:t>
      </w:r>
      <w:proofErr w:type="gramStart"/>
      <w:r>
        <w:rPr>
          <w:rFonts w:ascii="Calibri" w:hAnsi="Calibri" w:cs="Calibri"/>
          <w:b/>
          <w:bCs/>
          <w:sz w:val="24"/>
          <w:szCs w:val="24"/>
        </w:rPr>
        <w:t>together</w:t>
      </w:r>
      <w:proofErr w:type="gramEnd"/>
    </w:p>
    <w:p w14:paraId="2789A41C" w14:textId="72CCCEA0"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rPr>
        <w:t xml:space="preserve">CSSC contends that there are </w:t>
      </w:r>
      <w:proofErr w:type="gramStart"/>
      <w:r>
        <w:rPr>
          <w:rFonts w:ascii="Calibri" w:hAnsi="Calibri" w:cs="Calibri"/>
          <w:sz w:val="24"/>
          <w:szCs w:val="24"/>
        </w:rPr>
        <w:t>a number of</w:t>
      </w:r>
      <w:proofErr w:type="gramEnd"/>
      <w:r>
        <w:rPr>
          <w:rFonts w:ascii="Calibri" w:hAnsi="Calibri" w:cs="Calibri"/>
          <w:sz w:val="24"/>
          <w:szCs w:val="24"/>
        </w:rPr>
        <w:t xml:space="preserve"> routes to educating our young people together including, </w:t>
      </w:r>
      <w:r w:rsidR="00D36218">
        <w:rPr>
          <w:rFonts w:ascii="Calibri" w:hAnsi="Calibri" w:cs="Calibri"/>
          <w:sz w:val="24"/>
          <w:szCs w:val="24"/>
        </w:rPr>
        <w:t xml:space="preserve">inclusive open to all schools, </w:t>
      </w:r>
      <w:r>
        <w:rPr>
          <w:rFonts w:ascii="Calibri" w:hAnsi="Calibri" w:cs="Calibri"/>
          <w:sz w:val="24"/>
          <w:szCs w:val="24"/>
        </w:rPr>
        <w:t>shared education partnerships</w:t>
      </w:r>
      <w:r w:rsidR="00D36218">
        <w:rPr>
          <w:rFonts w:ascii="Calibri" w:hAnsi="Calibri" w:cs="Calibri"/>
          <w:sz w:val="24"/>
          <w:szCs w:val="24"/>
        </w:rPr>
        <w:t xml:space="preserve"> and campuses</w:t>
      </w:r>
      <w:r>
        <w:rPr>
          <w:rFonts w:ascii="Calibri" w:hAnsi="Calibri" w:cs="Calibri"/>
          <w:sz w:val="24"/>
          <w:szCs w:val="24"/>
        </w:rPr>
        <w:t xml:space="preserve"> and formally integrated schools. No </w:t>
      </w:r>
      <w:r w:rsidR="00C77B3D">
        <w:rPr>
          <w:rFonts w:ascii="Calibri" w:hAnsi="Calibri" w:cs="Calibri"/>
          <w:sz w:val="24"/>
          <w:szCs w:val="24"/>
        </w:rPr>
        <w:t>single</w:t>
      </w:r>
      <w:r>
        <w:rPr>
          <w:rFonts w:ascii="Calibri" w:hAnsi="Calibri" w:cs="Calibri"/>
          <w:sz w:val="24"/>
          <w:szCs w:val="24"/>
        </w:rPr>
        <w:t xml:space="preserve"> option can be successful alone. </w:t>
      </w:r>
    </w:p>
    <w:p w14:paraId="666981F6" w14:textId="2DA14169"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rPr>
        <w:t>Our “communities are often geographically divided. A school with a large majority of pupils from one background may reflect the community in which it is situated</w:t>
      </w:r>
      <w:r w:rsidR="00682370">
        <w:rPr>
          <w:rFonts w:ascii="Calibri" w:hAnsi="Calibri" w:cs="Calibri"/>
          <w:sz w:val="24"/>
          <w:szCs w:val="24"/>
        </w:rPr>
        <w:t>.</w:t>
      </w:r>
      <w:r>
        <w:rPr>
          <w:rFonts w:ascii="Calibri" w:hAnsi="Calibri" w:cs="Calibri"/>
          <w:sz w:val="24"/>
          <w:szCs w:val="24"/>
        </w:rPr>
        <w:t>”</w:t>
      </w:r>
      <w:r w:rsidR="00682370">
        <w:rPr>
          <w:rFonts w:ascii="Calibri" w:hAnsi="Calibri" w:cs="Calibri"/>
          <w:sz w:val="24"/>
          <w:szCs w:val="24"/>
          <w:vertAlign w:val="superscript"/>
        </w:rPr>
        <w:t>2</w:t>
      </w:r>
      <w:r w:rsidR="00682370">
        <w:rPr>
          <w:rFonts w:ascii="Calibri" w:hAnsi="Calibri" w:cs="Calibri"/>
          <w:sz w:val="24"/>
          <w:szCs w:val="24"/>
        </w:rPr>
        <w:t xml:space="preserve"> (</w:t>
      </w:r>
      <w:r w:rsidR="006A7A04">
        <w:rPr>
          <w:rFonts w:ascii="Calibri" w:hAnsi="Calibri" w:cs="Calibri"/>
          <w:sz w:val="24"/>
          <w:szCs w:val="24"/>
        </w:rPr>
        <w:t xml:space="preserve">Vol 1 </w:t>
      </w:r>
      <w:r>
        <w:rPr>
          <w:rFonts w:ascii="Calibri" w:hAnsi="Calibri" w:cs="Calibri"/>
          <w:sz w:val="24"/>
          <w:szCs w:val="24"/>
        </w:rPr>
        <w:t>8.31)</w:t>
      </w:r>
      <w:r w:rsidR="00682370">
        <w:rPr>
          <w:rFonts w:ascii="Calibri" w:hAnsi="Calibri" w:cs="Calibri"/>
          <w:sz w:val="24"/>
          <w:szCs w:val="24"/>
        </w:rPr>
        <w:t>.</w:t>
      </w:r>
      <w:r>
        <w:rPr>
          <w:rFonts w:ascii="Calibri" w:hAnsi="Calibri" w:cs="Calibri"/>
          <w:sz w:val="24"/>
          <w:szCs w:val="24"/>
        </w:rPr>
        <w:t xml:space="preserve"> These schools should not be valued any less</w:t>
      </w:r>
      <w:r w:rsidR="00A84F0D">
        <w:rPr>
          <w:rFonts w:ascii="Calibri" w:hAnsi="Calibri" w:cs="Calibri"/>
          <w:sz w:val="24"/>
          <w:szCs w:val="24"/>
        </w:rPr>
        <w:t xml:space="preserve"> than others</w:t>
      </w:r>
      <w:r>
        <w:rPr>
          <w:rFonts w:ascii="Calibri" w:hAnsi="Calibri" w:cs="Calibri"/>
          <w:sz w:val="24"/>
          <w:szCs w:val="24"/>
        </w:rPr>
        <w:t>, neither should the communities they serve.</w:t>
      </w:r>
    </w:p>
    <w:p w14:paraId="78ABB89E" w14:textId="1A50B254"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rPr>
        <w:t>When asked which is the most important element in selecting schools for their children, parents and guardians consistently respond by stating high educational standards. It is therefore vital that all schools are supported to serve their local communities and be the best school they can be.</w:t>
      </w:r>
    </w:p>
    <w:p w14:paraId="6ED68812" w14:textId="77777777" w:rsidR="00C817D4" w:rsidRDefault="00F536F4">
      <w:pPr>
        <w:pStyle w:val="ListParagraph"/>
        <w:numPr>
          <w:ilvl w:val="0"/>
          <w:numId w:val="8"/>
        </w:numPr>
        <w:tabs>
          <w:tab w:val="left" w:pos="1134"/>
        </w:tabs>
        <w:spacing w:line="259" w:lineRule="auto"/>
        <w:ind w:hanging="294"/>
        <w:rPr>
          <w:rFonts w:ascii="Calibri" w:hAnsi="Calibri" w:cs="Calibri"/>
          <w:sz w:val="24"/>
          <w:szCs w:val="24"/>
        </w:rPr>
      </w:pPr>
      <w:r>
        <w:rPr>
          <w:rFonts w:ascii="Calibri" w:hAnsi="Calibri" w:cs="Calibri"/>
          <w:sz w:val="24"/>
          <w:szCs w:val="24"/>
        </w:rPr>
        <w:lastRenderedPageBreak/>
        <w:t>Controlled schools are diverse and embedded in their local communities, reflecting those communities. To represent the controlled sector as being a single identity sector is incorrect and does the schools and their communities a disservice.</w:t>
      </w:r>
    </w:p>
    <w:p w14:paraId="372F125A" w14:textId="77777777" w:rsidR="00C817D4" w:rsidRDefault="00F536F4">
      <w:pPr>
        <w:pStyle w:val="ListParagraph"/>
        <w:numPr>
          <w:ilvl w:val="0"/>
          <w:numId w:val="7"/>
        </w:numPr>
        <w:tabs>
          <w:tab w:val="left" w:pos="1134"/>
        </w:tabs>
        <w:spacing w:line="259" w:lineRule="auto"/>
        <w:ind w:hanging="294"/>
        <w:rPr>
          <w:rFonts w:ascii="Calibri" w:hAnsi="Calibri" w:cs="Calibri"/>
          <w:sz w:val="24"/>
          <w:szCs w:val="24"/>
        </w:rPr>
      </w:pPr>
      <w:r>
        <w:rPr>
          <w:rFonts w:ascii="Calibri" w:hAnsi="Calibri" w:cs="Calibri"/>
          <w:sz w:val="24"/>
          <w:szCs w:val="24"/>
        </w:rPr>
        <w:t xml:space="preserve">CSSC supports the education of our children and young people together in inclusive and diverse schools. This is the vision of the controlled sector. </w:t>
      </w:r>
    </w:p>
    <w:p w14:paraId="23DFCB42" w14:textId="7BA7D3BF" w:rsidR="00C817D4" w:rsidRDefault="00F536F4">
      <w:pPr>
        <w:pStyle w:val="ListParagraph"/>
        <w:numPr>
          <w:ilvl w:val="0"/>
          <w:numId w:val="7"/>
        </w:numPr>
        <w:tabs>
          <w:tab w:val="left" w:pos="1134"/>
        </w:tabs>
        <w:spacing w:line="259" w:lineRule="auto"/>
        <w:ind w:hanging="294"/>
        <w:rPr>
          <w:rFonts w:ascii="Calibri" w:hAnsi="Calibri" w:cs="Calibri"/>
          <w:sz w:val="24"/>
          <w:szCs w:val="24"/>
        </w:rPr>
      </w:pPr>
      <w:r>
        <w:rPr>
          <w:rFonts w:ascii="Calibri" w:hAnsi="Calibri" w:cs="Calibri"/>
          <w:sz w:val="24"/>
          <w:szCs w:val="24"/>
        </w:rPr>
        <w:t xml:space="preserve">CSSC recognises the legal definition of integrated schools as being only those that are formally integrated. </w:t>
      </w:r>
      <w:r w:rsidR="00C77B3D">
        <w:rPr>
          <w:rFonts w:ascii="Calibri" w:hAnsi="Calibri" w:cs="Calibri"/>
          <w:sz w:val="24"/>
          <w:szCs w:val="24"/>
        </w:rPr>
        <w:t>33%</w:t>
      </w:r>
      <w:r w:rsidR="00D36218">
        <w:rPr>
          <w:rFonts w:ascii="Calibri" w:hAnsi="Calibri" w:cs="Calibri"/>
          <w:sz w:val="24"/>
          <w:szCs w:val="24"/>
        </w:rPr>
        <w:t xml:space="preserve"> of all integrated schools </w:t>
      </w:r>
      <w:r>
        <w:rPr>
          <w:rFonts w:ascii="Calibri" w:hAnsi="Calibri" w:cs="Calibri"/>
          <w:sz w:val="24"/>
          <w:szCs w:val="24"/>
        </w:rPr>
        <w:t xml:space="preserve">are controlled integrated schools. These schools are valued and supported by CSSC alongside all schools in the controlled sector. </w:t>
      </w:r>
    </w:p>
    <w:p w14:paraId="5B855E2B" w14:textId="77777777" w:rsidR="00C817D4" w:rsidRDefault="00F536F4">
      <w:pPr>
        <w:pStyle w:val="ListParagraph"/>
        <w:numPr>
          <w:ilvl w:val="0"/>
          <w:numId w:val="7"/>
        </w:numPr>
        <w:tabs>
          <w:tab w:val="left" w:pos="1134"/>
        </w:tabs>
        <w:spacing w:line="259" w:lineRule="auto"/>
        <w:ind w:hanging="294"/>
        <w:rPr>
          <w:rFonts w:ascii="Calibri" w:hAnsi="Calibri" w:cs="Calibri"/>
          <w:sz w:val="24"/>
          <w:szCs w:val="24"/>
        </w:rPr>
      </w:pPr>
      <w:r>
        <w:rPr>
          <w:rFonts w:ascii="Calibri" w:hAnsi="Calibri" w:cs="Calibri"/>
          <w:sz w:val="24"/>
          <w:szCs w:val="24"/>
        </w:rPr>
        <w:t xml:space="preserve">7% of children and young people are currently educated in formally integrated schools. It is critical that there is a strategic focus on how the remaining 93% are given the opportunity to be educated together. Hence the importance of a three-strand approach. </w:t>
      </w:r>
    </w:p>
    <w:p w14:paraId="424CCF7F" w14:textId="57073B2E" w:rsidR="007E24E7" w:rsidRDefault="007E24E7" w:rsidP="007E24E7">
      <w:pPr>
        <w:pStyle w:val="ListParagraph"/>
        <w:numPr>
          <w:ilvl w:val="1"/>
          <w:numId w:val="7"/>
        </w:numPr>
        <w:tabs>
          <w:tab w:val="left" w:pos="1134"/>
        </w:tabs>
        <w:spacing w:line="259" w:lineRule="auto"/>
        <w:rPr>
          <w:rFonts w:ascii="Calibri" w:hAnsi="Calibri" w:cs="Calibri"/>
          <w:sz w:val="24"/>
          <w:szCs w:val="24"/>
        </w:rPr>
      </w:pPr>
      <w:r>
        <w:rPr>
          <w:rFonts w:ascii="Calibri" w:hAnsi="Calibri" w:cs="Calibri"/>
          <w:sz w:val="24"/>
          <w:szCs w:val="24"/>
        </w:rPr>
        <w:t>Inclusi</w:t>
      </w:r>
      <w:r w:rsidR="00C77B3D">
        <w:rPr>
          <w:rFonts w:ascii="Calibri" w:hAnsi="Calibri" w:cs="Calibri"/>
          <w:sz w:val="24"/>
          <w:szCs w:val="24"/>
        </w:rPr>
        <w:t>ve schools</w:t>
      </w:r>
      <w:r>
        <w:rPr>
          <w:rFonts w:ascii="Calibri" w:hAnsi="Calibri" w:cs="Calibri"/>
          <w:sz w:val="24"/>
          <w:szCs w:val="24"/>
        </w:rPr>
        <w:t>.</w:t>
      </w:r>
    </w:p>
    <w:p w14:paraId="0CD0B195" w14:textId="0A157FD8" w:rsidR="007E24E7" w:rsidRDefault="007E24E7" w:rsidP="007E24E7">
      <w:pPr>
        <w:pStyle w:val="ListParagraph"/>
        <w:numPr>
          <w:ilvl w:val="1"/>
          <w:numId w:val="7"/>
        </w:numPr>
        <w:tabs>
          <w:tab w:val="left" w:pos="1134"/>
        </w:tabs>
        <w:spacing w:line="259" w:lineRule="auto"/>
        <w:rPr>
          <w:rFonts w:ascii="Calibri" w:hAnsi="Calibri" w:cs="Calibri"/>
          <w:sz w:val="24"/>
          <w:szCs w:val="24"/>
        </w:rPr>
      </w:pPr>
      <w:r>
        <w:rPr>
          <w:rFonts w:ascii="Calibri" w:hAnsi="Calibri" w:cs="Calibri"/>
          <w:sz w:val="24"/>
          <w:szCs w:val="24"/>
        </w:rPr>
        <w:t>Shar</w:t>
      </w:r>
      <w:r w:rsidR="00C77B3D">
        <w:rPr>
          <w:rFonts w:ascii="Calibri" w:hAnsi="Calibri" w:cs="Calibri"/>
          <w:sz w:val="24"/>
          <w:szCs w:val="24"/>
        </w:rPr>
        <w:t>ed education</w:t>
      </w:r>
      <w:r>
        <w:rPr>
          <w:rFonts w:ascii="Calibri" w:hAnsi="Calibri" w:cs="Calibri"/>
          <w:sz w:val="24"/>
          <w:szCs w:val="24"/>
        </w:rPr>
        <w:t>.</w:t>
      </w:r>
    </w:p>
    <w:p w14:paraId="267A847E" w14:textId="0F005E36" w:rsidR="00C817D4" w:rsidRDefault="00F536F4">
      <w:pPr>
        <w:pStyle w:val="ListParagraph"/>
        <w:numPr>
          <w:ilvl w:val="1"/>
          <w:numId w:val="7"/>
        </w:numPr>
        <w:tabs>
          <w:tab w:val="left" w:pos="1134"/>
        </w:tabs>
        <w:spacing w:line="259" w:lineRule="auto"/>
        <w:rPr>
          <w:rFonts w:ascii="Calibri" w:hAnsi="Calibri" w:cs="Calibri"/>
          <w:sz w:val="24"/>
          <w:szCs w:val="24"/>
        </w:rPr>
      </w:pPr>
      <w:r>
        <w:rPr>
          <w:rFonts w:ascii="Calibri" w:hAnsi="Calibri" w:cs="Calibri"/>
          <w:sz w:val="24"/>
          <w:szCs w:val="24"/>
        </w:rPr>
        <w:t>Integrat</w:t>
      </w:r>
      <w:r w:rsidR="00C77B3D">
        <w:rPr>
          <w:rFonts w:ascii="Calibri" w:hAnsi="Calibri" w:cs="Calibri"/>
          <w:sz w:val="24"/>
          <w:szCs w:val="24"/>
        </w:rPr>
        <w:t>ed schools</w:t>
      </w:r>
      <w:r>
        <w:rPr>
          <w:rFonts w:ascii="Calibri" w:hAnsi="Calibri" w:cs="Calibri"/>
          <w:sz w:val="24"/>
          <w:szCs w:val="24"/>
        </w:rPr>
        <w:t>.</w:t>
      </w:r>
    </w:p>
    <w:p w14:paraId="112F3669" w14:textId="2F1E5CE5" w:rsidR="00C817D4" w:rsidRPr="002C0689" w:rsidRDefault="00F536F4">
      <w:pPr>
        <w:pStyle w:val="ListParagraph"/>
        <w:numPr>
          <w:ilvl w:val="0"/>
          <w:numId w:val="7"/>
        </w:numPr>
        <w:tabs>
          <w:tab w:val="left" w:pos="1134"/>
        </w:tabs>
        <w:spacing w:line="259" w:lineRule="auto"/>
        <w:ind w:left="709" w:hanging="294"/>
        <w:rPr>
          <w:rFonts w:ascii="Calibri" w:hAnsi="Calibri" w:cs="Calibri"/>
          <w:sz w:val="24"/>
          <w:szCs w:val="24"/>
        </w:rPr>
      </w:pPr>
      <w:r>
        <w:rPr>
          <w:rFonts w:ascii="Calibri" w:hAnsi="Calibri" w:cs="Calibri"/>
          <w:sz w:val="24"/>
          <w:szCs w:val="24"/>
          <w:shd w:val="clear" w:color="auto" w:fill="FFFFFF"/>
        </w:rPr>
        <w:t xml:space="preserve">CSSC continues to support all controlled schools in their aspiration to be open to all. This includes schools whose communities want them to </w:t>
      </w:r>
      <w:r w:rsidR="007E24E7">
        <w:rPr>
          <w:rFonts w:ascii="Calibri" w:hAnsi="Calibri" w:cs="Calibri"/>
          <w:sz w:val="24"/>
          <w:szCs w:val="24"/>
          <w:shd w:val="clear" w:color="auto" w:fill="FFFFFF"/>
        </w:rPr>
        <w:t>transform to</w:t>
      </w:r>
      <w:r>
        <w:rPr>
          <w:rFonts w:ascii="Calibri" w:hAnsi="Calibri" w:cs="Calibri"/>
          <w:sz w:val="24"/>
          <w:szCs w:val="24"/>
          <w:shd w:val="clear" w:color="auto" w:fill="FFFFFF"/>
        </w:rPr>
        <w:t xml:space="preserve"> formal integrated status</w:t>
      </w:r>
      <w:r w:rsidR="007E24E7">
        <w:rPr>
          <w:rFonts w:ascii="Calibri" w:hAnsi="Calibri" w:cs="Calibri"/>
          <w:sz w:val="24"/>
          <w:szCs w:val="24"/>
          <w:shd w:val="clear" w:color="auto" w:fill="FFFFFF"/>
        </w:rPr>
        <w:t xml:space="preserve"> and </w:t>
      </w:r>
      <w:r>
        <w:rPr>
          <w:rFonts w:ascii="Calibri" w:hAnsi="Calibri" w:cs="Calibri"/>
          <w:sz w:val="24"/>
          <w:szCs w:val="24"/>
          <w:shd w:val="clear" w:color="auto" w:fill="FFFFFF"/>
        </w:rPr>
        <w:t xml:space="preserve">become </w:t>
      </w:r>
      <w:r w:rsidR="007E24E7">
        <w:rPr>
          <w:rFonts w:ascii="Calibri" w:hAnsi="Calibri" w:cs="Calibri"/>
          <w:sz w:val="24"/>
          <w:szCs w:val="24"/>
          <w:shd w:val="clear" w:color="auto" w:fill="FFFFFF"/>
        </w:rPr>
        <w:t xml:space="preserve">a </w:t>
      </w:r>
      <w:r>
        <w:rPr>
          <w:rFonts w:ascii="Calibri" w:hAnsi="Calibri" w:cs="Calibri"/>
          <w:sz w:val="24"/>
          <w:szCs w:val="24"/>
          <w:shd w:val="clear" w:color="auto" w:fill="FFFFFF"/>
        </w:rPr>
        <w:t>controlled integrated</w:t>
      </w:r>
      <w:r w:rsidR="007E24E7">
        <w:rPr>
          <w:rFonts w:ascii="Calibri" w:hAnsi="Calibri" w:cs="Calibri"/>
          <w:sz w:val="24"/>
          <w:szCs w:val="24"/>
          <w:shd w:val="clear" w:color="auto" w:fill="FFFFFF"/>
        </w:rPr>
        <w:t xml:space="preserve"> school</w:t>
      </w:r>
      <w:r>
        <w:rPr>
          <w:rFonts w:ascii="Calibri" w:hAnsi="Calibri" w:cs="Calibri"/>
          <w:sz w:val="24"/>
          <w:szCs w:val="24"/>
          <w:shd w:val="clear" w:color="auto" w:fill="FFFFFF"/>
        </w:rPr>
        <w:t xml:space="preserve">. </w:t>
      </w:r>
    </w:p>
    <w:p w14:paraId="15812AB9" w14:textId="77777777" w:rsidR="002C0689" w:rsidRDefault="002C0689" w:rsidP="002C0689">
      <w:pPr>
        <w:pStyle w:val="ListParagraph"/>
        <w:tabs>
          <w:tab w:val="left" w:pos="1134"/>
        </w:tabs>
        <w:spacing w:line="259" w:lineRule="auto"/>
        <w:ind w:left="709"/>
        <w:rPr>
          <w:rFonts w:ascii="Calibri" w:hAnsi="Calibri" w:cs="Calibri"/>
          <w:sz w:val="24"/>
          <w:szCs w:val="24"/>
        </w:rPr>
      </w:pPr>
    </w:p>
    <w:p w14:paraId="5B4719C2" w14:textId="77777777" w:rsidR="00C817D4" w:rsidRDefault="00F536F4">
      <w:pPr>
        <w:tabs>
          <w:tab w:val="left" w:pos="1134"/>
        </w:tabs>
        <w:spacing w:line="259" w:lineRule="auto"/>
        <w:rPr>
          <w:rFonts w:ascii="Calibri" w:hAnsi="Calibri" w:cs="Calibri"/>
          <w:b/>
          <w:bCs/>
          <w:sz w:val="24"/>
          <w:szCs w:val="24"/>
        </w:rPr>
      </w:pPr>
      <w:r>
        <w:rPr>
          <w:rFonts w:ascii="Calibri" w:hAnsi="Calibri" w:cs="Calibri"/>
          <w:b/>
          <w:bCs/>
          <w:sz w:val="24"/>
          <w:szCs w:val="24"/>
        </w:rPr>
        <w:t xml:space="preserve">CSSC has addressed some of the specific questions outlined by the Inquiry </w:t>
      </w:r>
      <w:proofErr w:type="gramStart"/>
      <w:r>
        <w:rPr>
          <w:rFonts w:ascii="Calibri" w:hAnsi="Calibri" w:cs="Calibri"/>
          <w:b/>
          <w:bCs/>
          <w:sz w:val="24"/>
          <w:szCs w:val="24"/>
        </w:rPr>
        <w:t>below</w:t>
      </w:r>
      <w:proofErr w:type="gramEnd"/>
    </w:p>
    <w:p w14:paraId="51B4097B" w14:textId="77777777" w:rsidR="00C817D4" w:rsidRPr="001F3F8B" w:rsidRDefault="00F536F4">
      <w:pPr>
        <w:pStyle w:val="ListParagraph"/>
        <w:numPr>
          <w:ilvl w:val="0"/>
          <w:numId w:val="15"/>
        </w:numPr>
        <w:tabs>
          <w:tab w:val="left" w:pos="1134"/>
        </w:tabs>
        <w:spacing w:line="259" w:lineRule="auto"/>
        <w:ind w:left="709" w:hanging="283"/>
        <w:rPr>
          <w:rFonts w:ascii="Calibri" w:hAnsi="Calibri" w:cs="Calibri"/>
          <w:b/>
          <w:bCs/>
          <w:sz w:val="24"/>
          <w:szCs w:val="24"/>
        </w:rPr>
      </w:pPr>
      <w:r w:rsidRPr="001F3F8B">
        <w:rPr>
          <w:rFonts w:ascii="Calibri" w:hAnsi="Calibri" w:cs="Calibri"/>
          <w:b/>
          <w:bCs/>
          <w:sz w:val="24"/>
          <w:szCs w:val="24"/>
        </w:rPr>
        <w:t xml:space="preserve">What is the current and anticipated demand for integrated school places? </w:t>
      </w:r>
    </w:p>
    <w:p w14:paraId="02DCA401" w14:textId="77777777" w:rsidR="00C817D4" w:rsidRPr="001F3F8B" w:rsidRDefault="00F536F4">
      <w:pPr>
        <w:pStyle w:val="ListParagraph"/>
        <w:numPr>
          <w:ilvl w:val="0"/>
          <w:numId w:val="15"/>
        </w:numPr>
        <w:tabs>
          <w:tab w:val="left" w:pos="1134"/>
        </w:tabs>
        <w:spacing w:line="259" w:lineRule="auto"/>
        <w:ind w:left="709" w:hanging="283"/>
        <w:rPr>
          <w:rFonts w:ascii="Calibri" w:hAnsi="Calibri" w:cs="Calibri"/>
          <w:b/>
          <w:bCs/>
          <w:sz w:val="24"/>
          <w:szCs w:val="24"/>
        </w:rPr>
      </w:pPr>
      <w:r w:rsidRPr="001F3F8B">
        <w:rPr>
          <w:rFonts w:ascii="Calibri" w:hAnsi="Calibri" w:cs="Calibri"/>
          <w:b/>
          <w:bCs/>
          <w:sz w:val="24"/>
          <w:szCs w:val="24"/>
        </w:rPr>
        <w:t>Why has the supply of integrated education not matched demand; and what mechanisms might be used to do so?</w:t>
      </w:r>
    </w:p>
    <w:p w14:paraId="658C788D" w14:textId="3CB495A0"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Measuring demand has proved to be complex. It is vital that actual demand is measured rather than aspirational perceptions of demand. When asked aspirational questions such as should “Integrated schools, which intentionally educate together children every day in the same classrooms…. be the main model for our education system”, respondents frequently answer yes in significant numbers</w:t>
      </w:r>
      <w:r w:rsidR="00F3525D">
        <w:rPr>
          <w:rFonts w:ascii="Calibri" w:hAnsi="Calibri" w:cs="Calibri"/>
          <w:sz w:val="24"/>
          <w:szCs w:val="24"/>
        </w:rPr>
        <w:t>.</w:t>
      </w:r>
      <w:r>
        <w:rPr>
          <w:rFonts w:ascii="Calibri" w:hAnsi="Calibri" w:cs="Calibri"/>
          <w:sz w:val="24"/>
          <w:szCs w:val="24"/>
        </w:rPr>
        <w:t xml:space="preserve"> However</w:t>
      </w:r>
      <w:r w:rsidR="007E24E7">
        <w:rPr>
          <w:rFonts w:ascii="Calibri" w:hAnsi="Calibri" w:cs="Calibri"/>
          <w:sz w:val="24"/>
          <w:szCs w:val="24"/>
        </w:rPr>
        <w:t>,</w:t>
      </w:r>
      <w:r>
        <w:rPr>
          <w:rFonts w:ascii="Calibri" w:hAnsi="Calibri" w:cs="Calibri"/>
          <w:sz w:val="24"/>
          <w:szCs w:val="24"/>
        </w:rPr>
        <w:t xml:space="preserve"> when parents are asked </w:t>
      </w:r>
      <w:r w:rsidR="007E24E7">
        <w:rPr>
          <w:rFonts w:ascii="Calibri" w:hAnsi="Calibri" w:cs="Calibri"/>
          <w:sz w:val="24"/>
          <w:szCs w:val="24"/>
        </w:rPr>
        <w:t xml:space="preserve">about the most </w:t>
      </w:r>
      <w:r>
        <w:rPr>
          <w:rFonts w:ascii="Calibri" w:hAnsi="Calibri" w:cs="Calibri"/>
          <w:sz w:val="24"/>
          <w:szCs w:val="24"/>
        </w:rPr>
        <w:t>important aspects in choosing a school 82% rank good educational standards as very important</w:t>
      </w:r>
      <w:r w:rsidR="007E24E7">
        <w:rPr>
          <w:rFonts w:ascii="Calibri" w:hAnsi="Calibri" w:cs="Calibri"/>
          <w:sz w:val="24"/>
          <w:szCs w:val="24"/>
        </w:rPr>
        <w:t>, whereas</w:t>
      </w:r>
      <w:r>
        <w:rPr>
          <w:rFonts w:ascii="Calibri" w:hAnsi="Calibri" w:cs="Calibri"/>
          <w:sz w:val="24"/>
          <w:szCs w:val="24"/>
        </w:rPr>
        <w:t xml:space="preserve"> </w:t>
      </w:r>
      <w:r w:rsidR="007E24E7">
        <w:rPr>
          <w:rFonts w:ascii="Calibri" w:hAnsi="Calibri" w:cs="Calibri"/>
          <w:sz w:val="24"/>
          <w:szCs w:val="24"/>
        </w:rPr>
        <w:t>a</w:t>
      </w:r>
      <w:r>
        <w:rPr>
          <w:rFonts w:ascii="Calibri" w:hAnsi="Calibri" w:cs="Calibri"/>
          <w:sz w:val="24"/>
          <w:szCs w:val="24"/>
        </w:rPr>
        <w:t xml:space="preserve"> school being openly welcom</w:t>
      </w:r>
      <w:r w:rsidR="007C5857">
        <w:rPr>
          <w:rFonts w:ascii="Calibri" w:hAnsi="Calibri" w:cs="Calibri"/>
          <w:sz w:val="24"/>
          <w:szCs w:val="24"/>
        </w:rPr>
        <w:t>ing</w:t>
      </w:r>
      <w:r>
        <w:rPr>
          <w:rFonts w:ascii="Calibri" w:hAnsi="Calibri" w:cs="Calibri"/>
          <w:sz w:val="24"/>
          <w:szCs w:val="24"/>
        </w:rPr>
        <w:t xml:space="preserve"> to all sections of the community has 48% stating it </w:t>
      </w:r>
      <w:r w:rsidR="00A84F0D">
        <w:rPr>
          <w:rFonts w:ascii="Calibri" w:hAnsi="Calibri" w:cs="Calibri"/>
          <w:sz w:val="24"/>
          <w:szCs w:val="24"/>
        </w:rPr>
        <w:t>is</w:t>
      </w:r>
      <w:r>
        <w:rPr>
          <w:rFonts w:ascii="Calibri" w:hAnsi="Calibri" w:cs="Calibri"/>
          <w:sz w:val="24"/>
          <w:szCs w:val="24"/>
        </w:rPr>
        <w:t xml:space="preserve"> very important</w:t>
      </w:r>
      <w:r w:rsidR="00682370">
        <w:rPr>
          <w:rFonts w:ascii="Calibri" w:hAnsi="Calibri" w:cs="Calibri"/>
          <w:sz w:val="24"/>
          <w:szCs w:val="24"/>
          <w:vertAlign w:val="superscript"/>
        </w:rPr>
        <w:t>3</w:t>
      </w:r>
      <w:r>
        <w:rPr>
          <w:rFonts w:ascii="Calibri" w:hAnsi="Calibri" w:cs="Calibri"/>
          <w:sz w:val="24"/>
          <w:szCs w:val="24"/>
        </w:rPr>
        <w:t>. Parents want good, local schools for their children.</w:t>
      </w:r>
    </w:p>
    <w:p w14:paraId="58F9B049" w14:textId="69A2B2BA" w:rsidR="00C817D4" w:rsidRDefault="002237AA">
      <w:pPr>
        <w:tabs>
          <w:tab w:val="left" w:pos="1134"/>
        </w:tabs>
        <w:spacing w:line="259" w:lineRule="auto"/>
        <w:rPr>
          <w:rFonts w:ascii="Calibri" w:hAnsi="Calibri" w:cs="Calibri"/>
          <w:sz w:val="24"/>
          <w:szCs w:val="24"/>
        </w:rPr>
      </w:pPr>
      <w:r>
        <w:rPr>
          <w:rFonts w:ascii="Calibri" w:hAnsi="Calibri" w:cs="Calibri"/>
          <w:sz w:val="24"/>
          <w:szCs w:val="24"/>
        </w:rPr>
        <w:t>D</w:t>
      </w:r>
      <w:r w:rsidR="00D36218">
        <w:rPr>
          <w:rFonts w:ascii="Calibri" w:hAnsi="Calibri" w:cs="Calibri"/>
          <w:sz w:val="24"/>
          <w:szCs w:val="24"/>
        </w:rPr>
        <w:t xml:space="preserve">ata </w:t>
      </w:r>
      <w:r>
        <w:rPr>
          <w:rFonts w:ascii="Calibri" w:hAnsi="Calibri" w:cs="Calibri"/>
          <w:sz w:val="24"/>
          <w:szCs w:val="24"/>
        </w:rPr>
        <w:t>provided by DE to the Northern Ireland Assembly Research and Information Service</w:t>
      </w:r>
      <w:r>
        <w:rPr>
          <w:rFonts w:ascii="Calibri" w:hAnsi="Calibri" w:cs="Calibri"/>
          <w:sz w:val="24"/>
          <w:szCs w:val="24"/>
          <w:vertAlign w:val="superscript"/>
        </w:rPr>
        <w:t xml:space="preserve"> </w:t>
      </w:r>
      <w:r w:rsidR="008D19CB">
        <w:rPr>
          <w:rFonts w:ascii="Calibri" w:hAnsi="Calibri" w:cs="Calibri"/>
          <w:sz w:val="24"/>
          <w:szCs w:val="24"/>
        </w:rPr>
        <w:t>demonstrates</w:t>
      </w:r>
      <w:r w:rsidR="00D36218" w:rsidRPr="00D36218">
        <w:rPr>
          <w:rFonts w:ascii="Calibri" w:hAnsi="Calibri" w:cs="Calibri"/>
          <w:sz w:val="24"/>
          <w:szCs w:val="24"/>
        </w:rPr>
        <w:t xml:space="preserve"> that </w:t>
      </w:r>
      <w:r w:rsidR="00D36218">
        <w:rPr>
          <w:rFonts w:ascii="Calibri" w:hAnsi="Calibri" w:cs="Calibri"/>
          <w:sz w:val="24"/>
          <w:szCs w:val="24"/>
        </w:rPr>
        <w:t xml:space="preserve">11.5% of non-integrated </w:t>
      </w:r>
      <w:r w:rsidR="003666B1">
        <w:rPr>
          <w:rFonts w:ascii="Calibri" w:hAnsi="Calibri" w:cs="Calibri"/>
          <w:sz w:val="24"/>
          <w:szCs w:val="24"/>
        </w:rPr>
        <w:t xml:space="preserve">primary </w:t>
      </w:r>
      <w:r w:rsidR="00D36218">
        <w:rPr>
          <w:rFonts w:ascii="Calibri" w:hAnsi="Calibri" w:cs="Calibri"/>
          <w:sz w:val="24"/>
          <w:szCs w:val="24"/>
        </w:rPr>
        <w:t xml:space="preserve">schools were oversubscribed, </w:t>
      </w:r>
      <w:r w:rsidR="003666B1">
        <w:rPr>
          <w:rFonts w:ascii="Calibri" w:hAnsi="Calibri" w:cs="Calibri"/>
          <w:sz w:val="24"/>
          <w:szCs w:val="24"/>
        </w:rPr>
        <w:t xml:space="preserve">compared to </w:t>
      </w:r>
      <w:r w:rsidR="00D36218">
        <w:rPr>
          <w:rFonts w:ascii="Calibri" w:hAnsi="Calibri" w:cs="Calibri"/>
          <w:sz w:val="24"/>
          <w:szCs w:val="24"/>
        </w:rPr>
        <w:t xml:space="preserve">17.8% of Integrated </w:t>
      </w:r>
      <w:r w:rsidR="003666B1">
        <w:rPr>
          <w:rFonts w:ascii="Calibri" w:hAnsi="Calibri" w:cs="Calibri"/>
          <w:sz w:val="24"/>
          <w:szCs w:val="24"/>
        </w:rPr>
        <w:t xml:space="preserve">primary </w:t>
      </w:r>
      <w:r w:rsidR="00D36218">
        <w:rPr>
          <w:rFonts w:ascii="Calibri" w:hAnsi="Calibri" w:cs="Calibri"/>
          <w:sz w:val="24"/>
          <w:szCs w:val="24"/>
        </w:rPr>
        <w:t>school</w:t>
      </w:r>
      <w:r w:rsidR="003666B1">
        <w:rPr>
          <w:rFonts w:ascii="Calibri" w:hAnsi="Calibri" w:cs="Calibri"/>
          <w:sz w:val="24"/>
          <w:szCs w:val="24"/>
        </w:rPr>
        <w:t>s</w:t>
      </w:r>
      <w:r>
        <w:rPr>
          <w:rFonts w:ascii="Calibri" w:hAnsi="Calibri" w:cs="Calibri"/>
          <w:sz w:val="24"/>
          <w:szCs w:val="24"/>
        </w:rPr>
        <w:t xml:space="preserve"> in 2020/21</w:t>
      </w:r>
      <w:r>
        <w:rPr>
          <w:rFonts w:ascii="Calibri" w:hAnsi="Calibri" w:cs="Calibri"/>
          <w:sz w:val="24"/>
          <w:szCs w:val="24"/>
          <w:vertAlign w:val="superscript"/>
        </w:rPr>
        <w:t>4</w:t>
      </w:r>
      <w:r w:rsidR="008D19CB">
        <w:rPr>
          <w:rFonts w:ascii="Calibri" w:hAnsi="Calibri" w:cs="Calibri"/>
          <w:sz w:val="24"/>
          <w:szCs w:val="24"/>
        </w:rPr>
        <w:t xml:space="preserve">. </w:t>
      </w:r>
      <w:r w:rsidR="00C77B3D">
        <w:rPr>
          <w:rFonts w:ascii="Calibri" w:hAnsi="Calibri" w:cs="Calibri"/>
          <w:sz w:val="24"/>
          <w:szCs w:val="24"/>
        </w:rPr>
        <w:t>82%</w:t>
      </w:r>
      <w:r w:rsidR="00D36218">
        <w:rPr>
          <w:rFonts w:ascii="Calibri" w:hAnsi="Calibri" w:cs="Calibri"/>
          <w:sz w:val="24"/>
          <w:szCs w:val="24"/>
        </w:rPr>
        <w:t xml:space="preserve"> of </w:t>
      </w:r>
      <w:r w:rsidR="003666B1">
        <w:rPr>
          <w:rFonts w:ascii="Calibri" w:hAnsi="Calibri" w:cs="Calibri"/>
          <w:sz w:val="24"/>
          <w:szCs w:val="24"/>
        </w:rPr>
        <w:t>I</w:t>
      </w:r>
      <w:r w:rsidR="00D36218">
        <w:rPr>
          <w:rFonts w:ascii="Calibri" w:hAnsi="Calibri" w:cs="Calibri"/>
          <w:sz w:val="24"/>
          <w:szCs w:val="24"/>
        </w:rPr>
        <w:t>ntegrated primar</w:t>
      </w:r>
      <w:r w:rsidR="00A84F0D">
        <w:rPr>
          <w:rFonts w:ascii="Calibri" w:hAnsi="Calibri" w:cs="Calibri"/>
          <w:sz w:val="24"/>
          <w:szCs w:val="24"/>
        </w:rPr>
        <w:t>y schools</w:t>
      </w:r>
      <w:r w:rsidR="00D36218">
        <w:rPr>
          <w:rFonts w:ascii="Calibri" w:hAnsi="Calibri" w:cs="Calibri"/>
          <w:sz w:val="24"/>
          <w:szCs w:val="24"/>
        </w:rPr>
        <w:t xml:space="preserve"> were under</w:t>
      </w:r>
      <w:r w:rsidR="00BE6C94">
        <w:rPr>
          <w:rFonts w:ascii="Calibri" w:hAnsi="Calibri" w:cs="Calibri"/>
          <w:sz w:val="24"/>
          <w:szCs w:val="24"/>
        </w:rPr>
        <w:t>sub</w:t>
      </w:r>
      <w:r w:rsidR="00D36218">
        <w:rPr>
          <w:rFonts w:ascii="Calibri" w:hAnsi="Calibri" w:cs="Calibri"/>
          <w:sz w:val="24"/>
          <w:szCs w:val="24"/>
        </w:rPr>
        <w:t xml:space="preserve">scribed compared to 86.6% of non-integrated </w:t>
      </w:r>
      <w:r w:rsidR="003666B1">
        <w:rPr>
          <w:rFonts w:ascii="Calibri" w:hAnsi="Calibri" w:cs="Calibri"/>
          <w:sz w:val="24"/>
          <w:szCs w:val="24"/>
        </w:rPr>
        <w:t xml:space="preserve">primary </w:t>
      </w:r>
      <w:r w:rsidR="00D36218">
        <w:rPr>
          <w:rFonts w:ascii="Calibri" w:hAnsi="Calibri" w:cs="Calibri"/>
          <w:sz w:val="24"/>
          <w:szCs w:val="24"/>
        </w:rPr>
        <w:t>schools. In post primary schools there were similar levels of oversubscription between integrated and non-integrated schools. The data around unmet demand is not as simple as often presented and CSSC would contend that it confirms that parental preference is complex.</w:t>
      </w:r>
    </w:p>
    <w:p w14:paraId="3C397CBF" w14:textId="77777777" w:rsidR="00DB2D36" w:rsidRDefault="00DB2D36">
      <w:pPr>
        <w:tabs>
          <w:tab w:val="left" w:pos="1134"/>
        </w:tabs>
        <w:spacing w:line="259" w:lineRule="auto"/>
        <w:rPr>
          <w:rFonts w:ascii="Calibri" w:hAnsi="Calibri" w:cs="Calibri"/>
          <w:sz w:val="24"/>
          <w:szCs w:val="24"/>
        </w:rPr>
      </w:pPr>
    </w:p>
    <w:p w14:paraId="7DECC30C" w14:textId="77777777" w:rsidR="00C817D4" w:rsidRPr="001F3F8B" w:rsidRDefault="00F536F4">
      <w:pPr>
        <w:pStyle w:val="ListParagraph"/>
        <w:numPr>
          <w:ilvl w:val="0"/>
          <w:numId w:val="15"/>
        </w:numPr>
        <w:tabs>
          <w:tab w:val="left" w:pos="1134"/>
        </w:tabs>
        <w:spacing w:line="259" w:lineRule="auto"/>
        <w:rPr>
          <w:rFonts w:ascii="Calibri" w:hAnsi="Calibri" w:cs="Calibri"/>
          <w:b/>
          <w:bCs/>
          <w:sz w:val="24"/>
          <w:szCs w:val="24"/>
        </w:rPr>
      </w:pPr>
      <w:r w:rsidRPr="001F3F8B">
        <w:rPr>
          <w:rFonts w:ascii="Calibri" w:hAnsi="Calibri" w:cs="Calibri"/>
          <w:b/>
          <w:bCs/>
          <w:sz w:val="24"/>
          <w:szCs w:val="24"/>
        </w:rPr>
        <w:lastRenderedPageBreak/>
        <w:t>What does it cost to maintain two types of education provision and what other areas of education could efficiency savings be spent on, for example SEN?</w:t>
      </w:r>
    </w:p>
    <w:p w14:paraId="7F039E17" w14:textId="40851A17"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 xml:space="preserve">The recent </w:t>
      </w:r>
      <w:r w:rsidR="006A7A04">
        <w:rPr>
          <w:rFonts w:ascii="Calibri" w:hAnsi="Calibri" w:cs="Calibri"/>
          <w:sz w:val="24"/>
          <w:szCs w:val="24"/>
        </w:rPr>
        <w:t xml:space="preserve">Investing in a </w:t>
      </w:r>
      <w:r w:rsidR="001D0D70">
        <w:rPr>
          <w:rFonts w:ascii="Calibri" w:hAnsi="Calibri" w:cs="Calibri"/>
          <w:sz w:val="24"/>
          <w:szCs w:val="24"/>
        </w:rPr>
        <w:t>B</w:t>
      </w:r>
      <w:r w:rsidR="006A7A04">
        <w:rPr>
          <w:rFonts w:ascii="Calibri" w:hAnsi="Calibri" w:cs="Calibri"/>
          <w:sz w:val="24"/>
          <w:szCs w:val="24"/>
        </w:rPr>
        <w:t xml:space="preserve">etter </w:t>
      </w:r>
      <w:r w:rsidR="001D0D70">
        <w:rPr>
          <w:rFonts w:ascii="Calibri" w:hAnsi="Calibri" w:cs="Calibri"/>
          <w:sz w:val="24"/>
          <w:szCs w:val="24"/>
        </w:rPr>
        <w:t>F</w:t>
      </w:r>
      <w:r w:rsidR="006A7A04">
        <w:rPr>
          <w:rFonts w:ascii="Calibri" w:hAnsi="Calibri" w:cs="Calibri"/>
          <w:sz w:val="24"/>
          <w:szCs w:val="24"/>
        </w:rPr>
        <w:t>uture</w:t>
      </w:r>
      <w:r w:rsidR="00682370">
        <w:rPr>
          <w:rFonts w:ascii="Calibri" w:hAnsi="Calibri" w:cs="Calibri"/>
          <w:sz w:val="24"/>
          <w:szCs w:val="24"/>
          <w:vertAlign w:val="superscript"/>
        </w:rPr>
        <w:t>2</w:t>
      </w:r>
      <w:r>
        <w:rPr>
          <w:rFonts w:ascii="Calibri" w:hAnsi="Calibri" w:cs="Calibri"/>
          <w:sz w:val="24"/>
          <w:szCs w:val="24"/>
        </w:rPr>
        <w:t xml:space="preserve"> report states that “the cost of funding </w:t>
      </w:r>
      <w:r w:rsidR="001D0D70">
        <w:rPr>
          <w:rFonts w:ascii="Calibri" w:hAnsi="Calibri" w:cs="Calibri"/>
          <w:sz w:val="24"/>
          <w:szCs w:val="24"/>
        </w:rPr>
        <w:t xml:space="preserve">the </w:t>
      </w:r>
      <w:r>
        <w:rPr>
          <w:rFonts w:ascii="Calibri" w:hAnsi="Calibri" w:cs="Calibri"/>
          <w:sz w:val="24"/>
          <w:szCs w:val="24"/>
        </w:rPr>
        <w:t xml:space="preserve">various sectoral bodies </w:t>
      </w:r>
      <w:proofErr w:type="gramStart"/>
      <w:r>
        <w:rPr>
          <w:rFonts w:ascii="Calibri" w:hAnsi="Calibri" w:cs="Calibri"/>
          <w:sz w:val="24"/>
          <w:szCs w:val="24"/>
        </w:rPr>
        <w:t>is</w:t>
      </w:r>
      <w:proofErr w:type="gramEnd"/>
      <w:r>
        <w:rPr>
          <w:rFonts w:ascii="Calibri" w:hAnsi="Calibri" w:cs="Calibri"/>
          <w:sz w:val="24"/>
          <w:szCs w:val="24"/>
        </w:rPr>
        <w:t xml:space="preserve"> often overstated, and if their functions were transferred into one organisation, a lot of the existing costs would remain”</w:t>
      </w:r>
      <w:r w:rsidR="00682370">
        <w:rPr>
          <w:rFonts w:ascii="Calibri" w:hAnsi="Calibri" w:cs="Calibri"/>
          <w:sz w:val="24"/>
          <w:szCs w:val="24"/>
        </w:rPr>
        <w:t xml:space="preserve"> (</w:t>
      </w:r>
      <w:r>
        <w:rPr>
          <w:rFonts w:ascii="Calibri" w:hAnsi="Calibri" w:cs="Calibri"/>
          <w:sz w:val="24"/>
          <w:szCs w:val="24"/>
        </w:rPr>
        <w:t>Vo</w:t>
      </w:r>
      <w:r w:rsidR="00682370">
        <w:rPr>
          <w:rFonts w:ascii="Calibri" w:hAnsi="Calibri" w:cs="Calibri"/>
          <w:sz w:val="24"/>
          <w:szCs w:val="24"/>
        </w:rPr>
        <w:t>l</w:t>
      </w:r>
      <w:r>
        <w:rPr>
          <w:rFonts w:ascii="Calibri" w:hAnsi="Calibri" w:cs="Calibri"/>
          <w:sz w:val="24"/>
          <w:szCs w:val="24"/>
        </w:rPr>
        <w:t xml:space="preserve"> 2 10.96</w:t>
      </w:r>
      <w:r w:rsidR="00682370">
        <w:rPr>
          <w:rFonts w:ascii="Calibri" w:hAnsi="Calibri" w:cs="Calibri"/>
          <w:sz w:val="24"/>
          <w:szCs w:val="24"/>
        </w:rPr>
        <w:t>).</w:t>
      </w:r>
      <w:r>
        <w:rPr>
          <w:rFonts w:ascii="Calibri" w:hAnsi="Calibri" w:cs="Calibri"/>
          <w:sz w:val="24"/>
          <w:szCs w:val="24"/>
        </w:rPr>
        <w:t xml:space="preserve"> Assumptions made around the significant costs of maintaining the current “divided” system have been refuted by the Department of Education and the Independent Review of Education</w:t>
      </w:r>
      <w:r w:rsidR="00D00449">
        <w:rPr>
          <w:rFonts w:ascii="Calibri" w:hAnsi="Calibri" w:cs="Calibri"/>
          <w:sz w:val="24"/>
          <w:szCs w:val="24"/>
        </w:rPr>
        <w:t xml:space="preserve"> in their report.</w:t>
      </w:r>
    </w:p>
    <w:p w14:paraId="48D4C693" w14:textId="5BF24D46"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There are ways in which area planning can be used to ensure that high quality education remains locally provided</w:t>
      </w:r>
      <w:r w:rsidR="00DB2D36">
        <w:rPr>
          <w:rFonts w:ascii="Calibri" w:hAnsi="Calibri" w:cs="Calibri"/>
          <w:sz w:val="24"/>
          <w:szCs w:val="24"/>
        </w:rPr>
        <w:t xml:space="preserve">, </w:t>
      </w:r>
      <w:r>
        <w:rPr>
          <w:rFonts w:ascii="Calibri" w:hAnsi="Calibri" w:cs="Calibri"/>
          <w:sz w:val="24"/>
          <w:szCs w:val="24"/>
        </w:rPr>
        <w:t xml:space="preserve">specifically in rural communities. </w:t>
      </w:r>
      <w:r w:rsidR="007E24E7">
        <w:rPr>
          <w:rFonts w:ascii="Calibri" w:hAnsi="Calibri" w:cs="Calibri"/>
          <w:sz w:val="24"/>
          <w:szCs w:val="24"/>
        </w:rPr>
        <w:t xml:space="preserve">As discussed in the </w:t>
      </w:r>
      <w:r w:rsidR="001D0D70">
        <w:rPr>
          <w:rFonts w:ascii="Calibri" w:hAnsi="Calibri" w:cs="Calibri"/>
          <w:sz w:val="24"/>
          <w:szCs w:val="24"/>
        </w:rPr>
        <w:t>Investing in a Better Future</w:t>
      </w:r>
      <w:r w:rsidR="00FF2FF1">
        <w:rPr>
          <w:rFonts w:ascii="Calibri" w:hAnsi="Calibri" w:cs="Calibri"/>
          <w:sz w:val="24"/>
          <w:szCs w:val="24"/>
          <w:vertAlign w:val="superscript"/>
        </w:rPr>
        <w:t>2</w:t>
      </w:r>
      <w:r w:rsidR="001D0D70">
        <w:rPr>
          <w:rFonts w:ascii="Calibri" w:hAnsi="Calibri" w:cs="Calibri"/>
          <w:sz w:val="24"/>
          <w:szCs w:val="24"/>
        </w:rPr>
        <w:t xml:space="preserve"> report</w:t>
      </w:r>
      <w:r w:rsidR="007E24E7">
        <w:rPr>
          <w:rFonts w:ascii="Calibri" w:hAnsi="Calibri" w:cs="Calibri"/>
          <w:sz w:val="24"/>
          <w:szCs w:val="24"/>
        </w:rPr>
        <w:t xml:space="preserve"> t</w:t>
      </w:r>
      <w:r>
        <w:rPr>
          <w:rFonts w:ascii="Calibri" w:hAnsi="Calibri" w:cs="Calibri"/>
          <w:sz w:val="24"/>
          <w:szCs w:val="24"/>
        </w:rPr>
        <w:t>his may involve the merging of two or more schools into one shared community school serving all in the local community. This will involve some initial investment but is important to both ensure the quality and sustainability of provision but also the education together of our children and young people. Searching for a “divided system” savings bonus is misguided.</w:t>
      </w:r>
    </w:p>
    <w:p w14:paraId="25D2D6BC" w14:textId="1E3B5640"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 xml:space="preserve">It is also worth noting that Northern Ireland has more than two types of </w:t>
      </w:r>
      <w:r w:rsidR="006F43BB">
        <w:rPr>
          <w:rFonts w:ascii="Calibri" w:hAnsi="Calibri" w:cs="Calibri"/>
          <w:sz w:val="24"/>
          <w:szCs w:val="24"/>
        </w:rPr>
        <w:t xml:space="preserve">education </w:t>
      </w:r>
      <w:r>
        <w:rPr>
          <w:rFonts w:ascii="Calibri" w:hAnsi="Calibri" w:cs="Calibri"/>
          <w:sz w:val="24"/>
          <w:szCs w:val="24"/>
        </w:rPr>
        <w:t>provision. The question disregards voluntary grammar</w:t>
      </w:r>
      <w:r w:rsidR="006F43BB">
        <w:rPr>
          <w:rFonts w:ascii="Calibri" w:hAnsi="Calibri" w:cs="Calibri"/>
          <w:sz w:val="24"/>
          <w:szCs w:val="24"/>
        </w:rPr>
        <w:t xml:space="preserve"> school</w:t>
      </w:r>
      <w:r>
        <w:rPr>
          <w:rFonts w:ascii="Calibri" w:hAnsi="Calibri" w:cs="Calibri"/>
          <w:sz w:val="24"/>
          <w:szCs w:val="24"/>
        </w:rPr>
        <w:t>s and the Irish medium sector</w:t>
      </w:r>
      <w:r w:rsidR="00F6126D">
        <w:rPr>
          <w:rFonts w:ascii="Calibri" w:hAnsi="Calibri" w:cs="Calibri"/>
          <w:sz w:val="24"/>
          <w:szCs w:val="24"/>
        </w:rPr>
        <w:t xml:space="preserve"> among</w:t>
      </w:r>
      <w:r w:rsidR="00DB2D36">
        <w:rPr>
          <w:rFonts w:ascii="Calibri" w:hAnsi="Calibri" w:cs="Calibri"/>
          <w:sz w:val="24"/>
          <w:szCs w:val="24"/>
        </w:rPr>
        <w:t>st</w:t>
      </w:r>
      <w:r w:rsidR="00F6126D">
        <w:rPr>
          <w:rFonts w:ascii="Calibri" w:hAnsi="Calibri" w:cs="Calibri"/>
          <w:sz w:val="24"/>
          <w:szCs w:val="24"/>
        </w:rPr>
        <w:t xml:space="preserve"> others</w:t>
      </w:r>
      <w:r>
        <w:rPr>
          <w:rFonts w:ascii="Calibri" w:hAnsi="Calibri" w:cs="Calibri"/>
          <w:sz w:val="24"/>
          <w:szCs w:val="24"/>
        </w:rPr>
        <w:t xml:space="preserve">. Northern Ireland has a single </w:t>
      </w:r>
      <w:r w:rsidR="00FF2FF1">
        <w:rPr>
          <w:rFonts w:ascii="Calibri" w:hAnsi="Calibri" w:cs="Calibri"/>
          <w:sz w:val="24"/>
          <w:szCs w:val="24"/>
        </w:rPr>
        <w:t>D</w:t>
      </w:r>
      <w:r w:rsidR="00DB2D36">
        <w:rPr>
          <w:rFonts w:ascii="Calibri" w:hAnsi="Calibri" w:cs="Calibri"/>
          <w:sz w:val="24"/>
          <w:szCs w:val="24"/>
        </w:rPr>
        <w:t xml:space="preserve">epartment of </w:t>
      </w:r>
      <w:r w:rsidR="00FF2FF1">
        <w:rPr>
          <w:rFonts w:ascii="Calibri" w:hAnsi="Calibri" w:cs="Calibri"/>
          <w:sz w:val="24"/>
          <w:szCs w:val="24"/>
        </w:rPr>
        <w:t>E</w:t>
      </w:r>
      <w:r w:rsidR="00DB2D36">
        <w:rPr>
          <w:rFonts w:ascii="Calibri" w:hAnsi="Calibri" w:cs="Calibri"/>
          <w:sz w:val="24"/>
          <w:szCs w:val="24"/>
        </w:rPr>
        <w:t>ducation</w:t>
      </w:r>
      <w:r>
        <w:rPr>
          <w:rFonts w:ascii="Calibri" w:hAnsi="Calibri" w:cs="Calibri"/>
          <w:sz w:val="24"/>
          <w:szCs w:val="24"/>
        </w:rPr>
        <w:t xml:space="preserve">, Education Authority, </w:t>
      </w:r>
      <w:r w:rsidR="00100C0E">
        <w:rPr>
          <w:rFonts w:ascii="Calibri" w:hAnsi="Calibri" w:cs="Calibri"/>
          <w:sz w:val="24"/>
          <w:szCs w:val="24"/>
        </w:rPr>
        <w:t xml:space="preserve">Inspectorate (ETI), </w:t>
      </w:r>
      <w:r w:rsidR="00F6126D">
        <w:rPr>
          <w:rFonts w:ascii="Calibri" w:hAnsi="Calibri" w:cs="Calibri"/>
          <w:sz w:val="24"/>
          <w:szCs w:val="24"/>
        </w:rPr>
        <w:t xml:space="preserve">common </w:t>
      </w:r>
      <w:r>
        <w:rPr>
          <w:rFonts w:ascii="Calibri" w:hAnsi="Calibri" w:cs="Calibri"/>
          <w:sz w:val="24"/>
          <w:szCs w:val="24"/>
        </w:rPr>
        <w:t>funding scheme and a common curriculum</w:t>
      </w:r>
      <w:r w:rsidR="00100C0E">
        <w:rPr>
          <w:rFonts w:ascii="Calibri" w:hAnsi="Calibri" w:cs="Calibri"/>
          <w:sz w:val="24"/>
          <w:szCs w:val="24"/>
        </w:rPr>
        <w:t xml:space="preserve"> and examinations</w:t>
      </w:r>
      <w:r w:rsidR="00DB2D36">
        <w:rPr>
          <w:rFonts w:ascii="Calibri" w:hAnsi="Calibri" w:cs="Calibri"/>
          <w:sz w:val="24"/>
          <w:szCs w:val="24"/>
        </w:rPr>
        <w:t xml:space="preserve"> board</w:t>
      </w:r>
      <w:r w:rsidR="00100C0E">
        <w:rPr>
          <w:rFonts w:ascii="Calibri" w:hAnsi="Calibri" w:cs="Calibri"/>
          <w:sz w:val="24"/>
          <w:szCs w:val="24"/>
        </w:rPr>
        <w:t xml:space="preserve"> (CCEA)</w:t>
      </w:r>
      <w:r>
        <w:rPr>
          <w:rFonts w:ascii="Calibri" w:hAnsi="Calibri" w:cs="Calibri"/>
          <w:sz w:val="24"/>
          <w:szCs w:val="24"/>
        </w:rPr>
        <w:t>.</w:t>
      </w:r>
    </w:p>
    <w:p w14:paraId="2484C244" w14:textId="7D3BD4B2"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 xml:space="preserve">The question quite rightly identifies the need for investment in Northern Ireland and specifically </w:t>
      </w:r>
      <w:proofErr w:type="gramStart"/>
      <w:r>
        <w:rPr>
          <w:rFonts w:ascii="Calibri" w:hAnsi="Calibri" w:cs="Calibri"/>
          <w:sz w:val="24"/>
          <w:szCs w:val="24"/>
        </w:rPr>
        <w:t>in the area of</w:t>
      </w:r>
      <w:proofErr w:type="gramEnd"/>
      <w:r>
        <w:rPr>
          <w:rFonts w:ascii="Calibri" w:hAnsi="Calibri" w:cs="Calibri"/>
          <w:sz w:val="24"/>
          <w:szCs w:val="24"/>
        </w:rPr>
        <w:t xml:space="preserve"> special educational needs. However</w:t>
      </w:r>
      <w:r w:rsidR="001F3F8B">
        <w:rPr>
          <w:rFonts w:ascii="Calibri" w:hAnsi="Calibri" w:cs="Calibri"/>
          <w:sz w:val="24"/>
          <w:szCs w:val="24"/>
        </w:rPr>
        <w:t>,</w:t>
      </w:r>
      <w:r>
        <w:rPr>
          <w:rFonts w:ascii="Calibri" w:hAnsi="Calibri" w:cs="Calibri"/>
          <w:sz w:val="24"/>
          <w:szCs w:val="24"/>
        </w:rPr>
        <w:t xml:space="preserve"> linking further investment to savings from perceived division is fruitless. The children and young people of Northern Ireland need to be provided with the same level of investment as pupils in Great Britain.</w:t>
      </w:r>
    </w:p>
    <w:p w14:paraId="141D679F" w14:textId="77777777" w:rsidR="00C817D4" w:rsidRPr="001F3F8B" w:rsidRDefault="00F536F4">
      <w:pPr>
        <w:pStyle w:val="ListParagraph"/>
        <w:numPr>
          <w:ilvl w:val="0"/>
          <w:numId w:val="15"/>
        </w:numPr>
        <w:tabs>
          <w:tab w:val="left" w:pos="1134"/>
        </w:tabs>
        <w:spacing w:line="259" w:lineRule="auto"/>
        <w:ind w:left="709" w:hanging="294"/>
        <w:rPr>
          <w:rFonts w:ascii="Calibri" w:hAnsi="Calibri" w:cs="Calibri"/>
          <w:b/>
          <w:bCs/>
          <w:sz w:val="24"/>
          <w:szCs w:val="24"/>
        </w:rPr>
      </w:pPr>
      <w:r w:rsidRPr="001F3F8B">
        <w:rPr>
          <w:rFonts w:ascii="Calibri" w:hAnsi="Calibri" w:cs="Calibri"/>
          <w:b/>
          <w:bCs/>
          <w:sz w:val="24"/>
          <w:szCs w:val="24"/>
        </w:rPr>
        <w:t>How do the costs and benefits of integrated education compare with those of other forms of education in NI?</w:t>
      </w:r>
    </w:p>
    <w:p w14:paraId="471D0C16" w14:textId="624314B3"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CSSC is unaware of any substantive research that demonstrates that education in an integrated school has any lower cost than any other type of school. The main cost in a school is the cost of staff and these are employed through the same pay scale</w:t>
      </w:r>
      <w:r w:rsidR="007C5857">
        <w:rPr>
          <w:rFonts w:ascii="Calibri" w:hAnsi="Calibri" w:cs="Calibri"/>
          <w:sz w:val="24"/>
          <w:szCs w:val="24"/>
        </w:rPr>
        <w:t>s</w:t>
      </w:r>
      <w:r>
        <w:rPr>
          <w:rFonts w:ascii="Calibri" w:hAnsi="Calibri" w:cs="Calibri"/>
          <w:sz w:val="24"/>
          <w:szCs w:val="24"/>
        </w:rPr>
        <w:t xml:space="preserve"> in all schools in Northern Ireland. The challenges of managing provision for young people in an underfunded system are the same regardless of management type or integration.</w:t>
      </w:r>
    </w:p>
    <w:p w14:paraId="40659337" w14:textId="5535ABE7" w:rsidR="00C817D4" w:rsidRDefault="00F536F4">
      <w:pPr>
        <w:tabs>
          <w:tab w:val="left" w:pos="1134"/>
        </w:tabs>
        <w:spacing w:line="259" w:lineRule="auto"/>
        <w:rPr>
          <w:rFonts w:ascii="Calibri" w:hAnsi="Calibri" w:cs="Calibri"/>
          <w:sz w:val="24"/>
          <w:szCs w:val="24"/>
        </w:rPr>
      </w:pPr>
      <w:r>
        <w:rPr>
          <w:rFonts w:ascii="Calibri" w:hAnsi="Calibri" w:cs="Calibri"/>
          <w:sz w:val="24"/>
          <w:szCs w:val="24"/>
        </w:rPr>
        <w:t xml:space="preserve">There are significant benefits from our children and young people being educated together. These benefits also flow from </w:t>
      </w:r>
      <w:r w:rsidR="007E24E7">
        <w:rPr>
          <w:rFonts w:ascii="Calibri" w:hAnsi="Calibri" w:cs="Calibri"/>
          <w:sz w:val="24"/>
          <w:szCs w:val="24"/>
        </w:rPr>
        <w:t xml:space="preserve">inclusive schools, </w:t>
      </w:r>
      <w:r>
        <w:rPr>
          <w:rFonts w:ascii="Calibri" w:hAnsi="Calibri" w:cs="Calibri"/>
          <w:sz w:val="24"/>
          <w:szCs w:val="24"/>
        </w:rPr>
        <w:t>shared education partnerships</w:t>
      </w:r>
      <w:r w:rsidR="007E24E7">
        <w:rPr>
          <w:rFonts w:ascii="Calibri" w:hAnsi="Calibri" w:cs="Calibri"/>
          <w:sz w:val="24"/>
          <w:szCs w:val="24"/>
        </w:rPr>
        <w:t xml:space="preserve"> and </w:t>
      </w:r>
      <w:r w:rsidR="00760372" w:rsidRPr="00B94B5A">
        <w:rPr>
          <w:rFonts w:ascii="Calibri" w:hAnsi="Calibri" w:cs="Calibri"/>
          <w:sz w:val="24"/>
          <w:szCs w:val="24"/>
        </w:rPr>
        <w:t>shared education</w:t>
      </w:r>
      <w:r w:rsidR="007E24E7" w:rsidRPr="00B94B5A">
        <w:rPr>
          <w:rFonts w:ascii="Calibri" w:hAnsi="Calibri" w:cs="Calibri"/>
          <w:sz w:val="24"/>
          <w:szCs w:val="24"/>
        </w:rPr>
        <w:t xml:space="preserve"> </w:t>
      </w:r>
      <w:r w:rsidR="00760372" w:rsidRPr="00B94B5A">
        <w:rPr>
          <w:rFonts w:ascii="Calibri" w:hAnsi="Calibri" w:cs="Calibri"/>
          <w:sz w:val="24"/>
          <w:szCs w:val="24"/>
        </w:rPr>
        <w:t>campuses</w:t>
      </w:r>
      <w:r w:rsidR="007E24E7">
        <w:rPr>
          <w:rFonts w:ascii="Calibri" w:hAnsi="Calibri" w:cs="Calibri"/>
          <w:sz w:val="24"/>
          <w:szCs w:val="24"/>
        </w:rPr>
        <w:t xml:space="preserve">. </w:t>
      </w:r>
      <w:r>
        <w:rPr>
          <w:rFonts w:ascii="Calibri" w:hAnsi="Calibri" w:cs="Calibri"/>
          <w:sz w:val="24"/>
          <w:szCs w:val="24"/>
        </w:rPr>
        <w:t>Ensuring that our children and young people are well prepared to work with all parts of our society has benefits for the economy, the criminal justice system and health.</w:t>
      </w:r>
    </w:p>
    <w:p w14:paraId="2B48B8FC" w14:textId="77777777" w:rsidR="00450F32" w:rsidRDefault="00450F32">
      <w:pPr>
        <w:tabs>
          <w:tab w:val="left" w:pos="1134"/>
        </w:tabs>
        <w:spacing w:line="259" w:lineRule="auto"/>
        <w:rPr>
          <w:rFonts w:ascii="Calibri" w:hAnsi="Calibri" w:cs="Calibri"/>
          <w:sz w:val="24"/>
          <w:szCs w:val="24"/>
        </w:rPr>
      </w:pPr>
    </w:p>
    <w:p w14:paraId="6FCC3607" w14:textId="77777777" w:rsidR="00450F32" w:rsidRDefault="00450F32">
      <w:pPr>
        <w:tabs>
          <w:tab w:val="left" w:pos="1134"/>
        </w:tabs>
        <w:spacing w:line="259" w:lineRule="auto"/>
        <w:rPr>
          <w:rFonts w:ascii="Calibri" w:hAnsi="Calibri" w:cs="Calibri"/>
          <w:sz w:val="24"/>
          <w:szCs w:val="24"/>
        </w:rPr>
      </w:pPr>
    </w:p>
    <w:p w14:paraId="587CE75D" w14:textId="77777777" w:rsidR="00450F32" w:rsidRDefault="00450F32">
      <w:pPr>
        <w:tabs>
          <w:tab w:val="left" w:pos="1134"/>
        </w:tabs>
        <w:spacing w:line="259" w:lineRule="auto"/>
        <w:rPr>
          <w:rFonts w:ascii="Calibri" w:hAnsi="Calibri" w:cs="Calibri"/>
          <w:sz w:val="24"/>
          <w:szCs w:val="24"/>
        </w:rPr>
      </w:pPr>
    </w:p>
    <w:p w14:paraId="13CD7C0D" w14:textId="77777777" w:rsidR="00C817D4" w:rsidRPr="001F3F8B" w:rsidRDefault="00F536F4">
      <w:pPr>
        <w:spacing w:before="100" w:beforeAutospacing="1" w:after="100" w:afterAutospacing="1" w:line="240" w:lineRule="auto"/>
        <w:ind w:left="709" w:hanging="283"/>
        <w:rPr>
          <w:rFonts w:ascii="Calibri" w:eastAsia="Times New Roman" w:hAnsi="Calibri" w:cs="Calibri"/>
          <w:b/>
          <w:bCs/>
          <w:sz w:val="24"/>
          <w:szCs w:val="24"/>
          <w:lang w:eastAsia="en-GB"/>
        </w:rPr>
      </w:pPr>
      <w:r w:rsidRPr="001F3F8B">
        <w:rPr>
          <w:rFonts w:ascii="Calibri" w:eastAsia="Times New Roman" w:hAnsi="Calibri" w:cs="Calibri"/>
          <w:b/>
          <w:bCs/>
          <w:sz w:val="24"/>
          <w:szCs w:val="24"/>
          <w:lang w:eastAsia="en-GB"/>
        </w:rPr>
        <w:lastRenderedPageBreak/>
        <w:t>6.</w:t>
      </w:r>
      <w:r w:rsidRPr="001F3F8B">
        <w:rPr>
          <w:rFonts w:ascii="Calibri" w:eastAsia="Times New Roman" w:hAnsi="Calibri" w:cs="Calibri"/>
          <w:b/>
          <w:bCs/>
          <w:sz w:val="24"/>
          <w:szCs w:val="24"/>
          <w:lang w:eastAsia="en-GB"/>
        </w:rPr>
        <w:tab/>
        <w:t>What effect has recent legislation had on the status of integrated education? </w:t>
      </w:r>
    </w:p>
    <w:p w14:paraId="4D1CB4BF" w14:textId="62FC991B"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CSSC continues to raise its significant concerns about the unintended consequences of the Integrated Education Act (NI) 2022</w:t>
      </w:r>
      <w:r w:rsidR="001F3F8B" w:rsidRPr="00450F32">
        <w:rPr>
          <w:rFonts w:ascii="Calibri" w:hAnsi="Calibri" w:cs="Calibri"/>
          <w:sz w:val="24"/>
          <w:szCs w:val="24"/>
          <w:vertAlign w:val="superscript"/>
        </w:rPr>
        <w:t>1</w:t>
      </w:r>
      <w:r w:rsidRPr="00450F32">
        <w:rPr>
          <w:rFonts w:ascii="Calibri" w:hAnsi="Calibri" w:cs="Calibri"/>
          <w:sz w:val="24"/>
          <w:szCs w:val="24"/>
        </w:rPr>
        <w:t xml:space="preserve"> which it believes unfairly prioritises one group of schools over others. </w:t>
      </w:r>
    </w:p>
    <w:p w14:paraId="614EDBCD" w14:textId="77790641"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 xml:space="preserve">The </w:t>
      </w:r>
      <w:r w:rsidR="001F3F8B" w:rsidRPr="00450F32">
        <w:rPr>
          <w:rFonts w:ascii="Calibri" w:hAnsi="Calibri" w:cs="Calibri"/>
          <w:sz w:val="24"/>
          <w:szCs w:val="24"/>
        </w:rPr>
        <w:t>Investing in a Better Future</w:t>
      </w:r>
      <w:r w:rsidR="001F3F8B" w:rsidRPr="00450F32">
        <w:rPr>
          <w:rFonts w:ascii="Calibri" w:hAnsi="Calibri" w:cs="Calibri"/>
          <w:sz w:val="24"/>
          <w:szCs w:val="24"/>
          <w:vertAlign w:val="superscript"/>
        </w:rPr>
        <w:t>2</w:t>
      </w:r>
      <w:r w:rsidR="001F3F8B" w:rsidRPr="00450F32">
        <w:rPr>
          <w:rFonts w:ascii="Calibri" w:hAnsi="Calibri" w:cs="Calibri"/>
          <w:sz w:val="24"/>
          <w:szCs w:val="24"/>
        </w:rPr>
        <w:t xml:space="preserve"> report</w:t>
      </w:r>
      <w:r w:rsidRPr="00450F32">
        <w:rPr>
          <w:rFonts w:ascii="Calibri" w:hAnsi="Calibri" w:cs="Calibri"/>
          <w:sz w:val="24"/>
          <w:szCs w:val="24"/>
        </w:rPr>
        <w:t xml:space="preserve"> refers to the challenges faced by </w:t>
      </w:r>
      <w:r w:rsidR="001F3F8B" w:rsidRPr="00450F32">
        <w:rPr>
          <w:rFonts w:ascii="Calibri" w:hAnsi="Calibri" w:cs="Calibri"/>
          <w:sz w:val="24"/>
          <w:szCs w:val="24"/>
        </w:rPr>
        <w:t xml:space="preserve">EA </w:t>
      </w:r>
      <w:r w:rsidRPr="00450F32">
        <w:rPr>
          <w:rFonts w:ascii="Calibri" w:hAnsi="Calibri" w:cs="Calibri"/>
          <w:sz w:val="24"/>
          <w:szCs w:val="24"/>
        </w:rPr>
        <w:t xml:space="preserve">in its managing authority role for all controlled schools. It states that the Act makes it difficult for EA to properly represent the interests of controlled schools in the area planning process. </w:t>
      </w:r>
    </w:p>
    <w:p w14:paraId="29532E33" w14:textId="77777777"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CSSC would contend that the legislation has resulted in development proposals relating to integrated schools being more likely to be approved.</w:t>
      </w:r>
    </w:p>
    <w:p w14:paraId="7720357D" w14:textId="2CCF5689"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 xml:space="preserve">The actual effect of the legislation on integrated schools and the subsequent impact on other schools is still to be seen. The legislation changes the definition of integrated education to include socio-economic diversity and </w:t>
      </w:r>
      <w:r w:rsidR="00450F32">
        <w:rPr>
          <w:rFonts w:ascii="Calibri" w:hAnsi="Calibri" w:cs="Calibri"/>
          <w:sz w:val="24"/>
          <w:szCs w:val="24"/>
        </w:rPr>
        <w:t xml:space="preserve">mixed </w:t>
      </w:r>
      <w:r w:rsidRPr="00450F32">
        <w:rPr>
          <w:rFonts w:ascii="Calibri" w:hAnsi="Calibri" w:cs="Calibri"/>
          <w:sz w:val="24"/>
          <w:szCs w:val="24"/>
        </w:rPr>
        <w:t xml:space="preserve">ability. This may place some integrated schools at variance with the new definition. </w:t>
      </w:r>
    </w:p>
    <w:p w14:paraId="29B0E9E2" w14:textId="3672F7DD"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 xml:space="preserve">The Act also places a role for the inspectorate in relation to the </w:t>
      </w:r>
      <w:r w:rsidR="00450F32">
        <w:rPr>
          <w:rFonts w:ascii="Calibri" w:hAnsi="Calibri" w:cs="Calibri"/>
          <w:sz w:val="24"/>
          <w:szCs w:val="24"/>
        </w:rPr>
        <w:t xml:space="preserve">potential </w:t>
      </w:r>
      <w:r w:rsidRPr="00450F32">
        <w:rPr>
          <w:rFonts w:ascii="Calibri" w:hAnsi="Calibri" w:cs="Calibri"/>
          <w:sz w:val="24"/>
          <w:szCs w:val="24"/>
        </w:rPr>
        <w:t>provision of integrated education in school inspection</w:t>
      </w:r>
      <w:r w:rsidR="002359A9" w:rsidRPr="00450F32">
        <w:rPr>
          <w:rFonts w:ascii="Calibri" w:hAnsi="Calibri" w:cs="Calibri"/>
          <w:sz w:val="24"/>
          <w:szCs w:val="24"/>
        </w:rPr>
        <w:t>s</w:t>
      </w:r>
      <w:r w:rsidRPr="00450F32">
        <w:rPr>
          <w:rFonts w:ascii="Calibri" w:hAnsi="Calibri" w:cs="Calibri"/>
          <w:sz w:val="24"/>
          <w:szCs w:val="24"/>
        </w:rPr>
        <w:t xml:space="preserve">. </w:t>
      </w:r>
    </w:p>
    <w:p w14:paraId="0309451E" w14:textId="38D0F2E3" w:rsidR="00C817D4" w:rsidRPr="00450F32" w:rsidRDefault="00F536F4" w:rsidP="00450F32">
      <w:pPr>
        <w:tabs>
          <w:tab w:val="left" w:pos="1134"/>
        </w:tabs>
        <w:spacing w:after="0" w:line="259" w:lineRule="auto"/>
        <w:rPr>
          <w:rFonts w:ascii="Calibri" w:hAnsi="Calibri" w:cs="Calibri"/>
          <w:sz w:val="24"/>
          <w:szCs w:val="24"/>
        </w:rPr>
      </w:pPr>
      <w:r w:rsidRPr="00450F32">
        <w:rPr>
          <w:rFonts w:ascii="Calibri" w:hAnsi="Calibri" w:cs="Calibri"/>
          <w:sz w:val="24"/>
          <w:szCs w:val="24"/>
        </w:rPr>
        <w:t xml:space="preserve">CSSC </w:t>
      </w:r>
      <w:r w:rsidR="00B94B5A" w:rsidRPr="00450F32">
        <w:rPr>
          <w:rFonts w:ascii="Calibri" w:hAnsi="Calibri" w:cs="Calibri"/>
          <w:sz w:val="24"/>
          <w:szCs w:val="24"/>
        </w:rPr>
        <w:t>is</w:t>
      </w:r>
      <w:r w:rsidRPr="00450F32">
        <w:rPr>
          <w:rFonts w:ascii="Calibri" w:hAnsi="Calibri" w:cs="Calibri"/>
          <w:sz w:val="24"/>
          <w:szCs w:val="24"/>
        </w:rPr>
        <w:t xml:space="preserve"> clear about its support for </w:t>
      </w:r>
      <w:r w:rsidR="00B94B5A" w:rsidRPr="00450F32">
        <w:rPr>
          <w:rFonts w:ascii="Calibri" w:hAnsi="Calibri" w:cs="Calibri"/>
          <w:sz w:val="24"/>
          <w:szCs w:val="24"/>
        </w:rPr>
        <w:t>all</w:t>
      </w:r>
      <w:r w:rsidRPr="00450F32">
        <w:rPr>
          <w:rFonts w:ascii="Calibri" w:hAnsi="Calibri" w:cs="Calibri"/>
          <w:sz w:val="24"/>
          <w:szCs w:val="24"/>
        </w:rPr>
        <w:t xml:space="preserve"> children and young people being educated together. The issues Council has with the legislation are in relation to its content not its intent.</w:t>
      </w:r>
    </w:p>
    <w:p w14:paraId="15AD445A" w14:textId="77777777" w:rsidR="00C817D4" w:rsidRDefault="00C817D4">
      <w:pPr>
        <w:tabs>
          <w:tab w:val="left" w:pos="1134"/>
        </w:tabs>
        <w:spacing w:after="0" w:line="259" w:lineRule="auto"/>
        <w:rPr>
          <w:rFonts w:ascii="Calibri" w:hAnsi="Calibri" w:cs="Calibri"/>
          <w:sz w:val="24"/>
          <w:szCs w:val="24"/>
        </w:rPr>
      </w:pPr>
    </w:p>
    <w:p w14:paraId="3323E9DE" w14:textId="77777777" w:rsidR="00C817D4" w:rsidRPr="001F3F8B" w:rsidRDefault="00F536F4">
      <w:pPr>
        <w:pStyle w:val="ListParagraph"/>
        <w:tabs>
          <w:tab w:val="left" w:pos="1134"/>
        </w:tabs>
        <w:spacing w:line="259" w:lineRule="auto"/>
        <w:ind w:hanging="294"/>
        <w:rPr>
          <w:rFonts w:ascii="Calibri" w:hAnsi="Calibri" w:cs="Calibri"/>
          <w:b/>
          <w:bCs/>
          <w:sz w:val="24"/>
          <w:szCs w:val="24"/>
        </w:rPr>
      </w:pPr>
      <w:r w:rsidRPr="001F3F8B">
        <w:rPr>
          <w:rFonts w:ascii="Calibri" w:hAnsi="Calibri" w:cs="Calibri"/>
          <w:b/>
          <w:bCs/>
          <w:sz w:val="24"/>
          <w:szCs w:val="24"/>
        </w:rPr>
        <w:t>7.</w:t>
      </w:r>
      <w:r w:rsidRPr="001F3F8B">
        <w:rPr>
          <w:rFonts w:ascii="Calibri" w:hAnsi="Calibri" w:cs="Calibri"/>
          <w:b/>
          <w:bCs/>
          <w:sz w:val="24"/>
          <w:szCs w:val="24"/>
        </w:rPr>
        <w:tab/>
        <w:t>How does support for integrated education map on to the demography of Northern Ireland?</w:t>
      </w:r>
    </w:p>
    <w:p w14:paraId="2EFEED19" w14:textId="77777777" w:rsidR="001F3F8B" w:rsidRDefault="001F3F8B">
      <w:pPr>
        <w:pStyle w:val="ListParagraph"/>
        <w:tabs>
          <w:tab w:val="left" w:pos="1134"/>
        </w:tabs>
        <w:spacing w:line="259" w:lineRule="auto"/>
        <w:ind w:hanging="294"/>
        <w:rPr>
          <w:rFonts w:ascii="Calibri" w:hAnsi="Calibri" w:cs="Calibri"/>
          <w:sz w:val="24"/>
          <w:szCs w:val="24"/>
        </w:rPr>
      </w:pPr>
    </w:p>
    <w:p w14:paraId="03CFCAD6" w14:textId="77777777"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CSSC supports a three-strand approach to the education of our children and young people together. This supports schools in areas where our communities live apart. It promotes inclusion across all schools and values integration where communities clearly demonstrate the demand.</w:t>
      </w:r>
    </w:p>
    <w:p w14:paraId="55A51768" w14:textId="77777777" w:rsidR="00C817D4" w:rsidRPr="00450F32"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 xml:space="preserve">The 2021 Census clearly reflects the changing demography of Northern Ireland. </w:t>
      </w:r>
    </w:p>
    <w:p w14:paraId="397FDC4E" w14:textId="77777777" w:rsidR="00C817D4" w:rsidRDefault="00F536F4">
      <w:pPr>
        <w:pStyle w:val="ListParagraph"/>
        <w:numPr>
          <w:ilvl w:val="0"/>
          <w:numId w:val="11"/>
        </w:numPr>
        <w:tabs>
          <w:tab w:val="left" w:pos="1134"/>
        </w:tabs>
        <w:spacing w:line="259" w:lineRule="auto"/>
        <w:rPr>
          <w:rFonts w:ascii="Calibri" w:hAnsi="Calibri" w:cs="Calibri"/>
          <w:sz w:val="24"/>
          <w:szCs w:val="24"/>
        </w:rPr>
      </w:pPr>
      <w:r>
        <w:rPr>
          <w:rFonts w:ascii="Calibri" w:hAnsi="Calibri" w:cs="Calibri"/>
          <w:sz w:val="24"/>
          <w:szCs w:val="24"/>
        </w:rPr>
        <w:t xml:space="preserve">A growing number of the population are now identifying as ‘Other’. </w:t>
      </w:r>
    </w:p>
    <w:p w14:paraId="793368E9" w14:textId="77777777" w:rsidR="00C817D4" w:rsidRDefault="00F536F4">
      <w:pPr>
        <w:pStyle w:val="ListParagraph"/>
        <w:numPr>
          <w:ilvl w:val="0"/>
          <w:numId w:val="11"/>
        </w:numPr>
        <w:tabs>
          <w:tab w:val="left" w:pos="1134"/>
        </w:tabs>
        <w:spacing w:line="259" w:lineRule="auto"/>
        <w:rPr>
          <w:rFonts w:ascii="Calibri" w:hAnsi="Calibri" w:cs="Calibri"/>
          <w:sz w:val="24"/>
          <w:szCs w:val="24"/>
        </w:rPr>
      </w:pPr>
      <w:r>
        <w:rPr>
          <w:rFonts w:ascii="Calibri" w:hAnsi="Calibri" w:cs="Calibri"/>
          <w:sz w:val="24"/>
          <w:szCs w:val="24"/>
        </w:rPr>
        <w:t xml:space="preserve">80% of pupils identifying as ‘Other’ of primary school age attend a controlled primary school. </w:t>
      </w:r>
    </w:p>
    <w:p w14:paraId="444CA4E9" w14:textId="77777777" w:rsidR="00C817D4" w:rsidRDefault="00F536F4">
      <w:pPr>
        <w:pStyle w:val="ListParagraph"/>
        <w:numPr>
          <w:ilvl w:val="0"/>
          <w:numId w:val="11"/>
        </w:numPr>
        <w:tabs>
          <w:tab w:val="left" w:pos="1134"/>
        </w:tabs>
        <w:spacing w:line="259" w:lineRule="auto"/>
        <w:rPr>
          <w:rFonts w:ascii="Calibri" w:hAnsi="Calibri" w:cs="Calibri"/>
          <w:sz w:val="24"/>
          <w:szCs w:val="24"/>
        </w:rPr>
      </w:pPr>
      <w:r>
        <w:rPr>
          <w:rFonts w:ascii="Calibri" w:hAnsi="Calibri" w:cs="Calibri"/>
          <w:sz w:val="24"/>
          <w:szCs w:val="24"/>
        </w:rPr>
        <w:t xml:space="preserve">NISRA expects the number of pupils in Northern Ireland to reduce by 10% over the next 15 years. </w:t>
      </w:r>
    </w:p>
    <w:p w14:paraId="23D81E76" w14:textId="76E9D935" w:rsidR="00C817D4" w:rsidRDefault="00F536F4" w:rsidP="00450F32">
      <w:pPr>
        <w:tabs>
          <w:tab w:val="left" w:pos="1134"/>
        </w:tabs>
        <w:spacing w:line="259" w:lineRule="auto"/>
        <w:rPr>
          <w:rFonts w:ascii="Calibri" w:hAnsi="Calibri" w:cs="Calibri"/>
          <w:sz w:val="24"/>
          <w:szCs w:val="24"/>
        </w:rPr>
      </w:pPr>
      <w:r w:rsidRPr="00450F32">
        <w:rPr>
          <w:rFonts w:ascii="Calibri" w:hAnsi="Calibri" w:cs="Calibri"/>
          <w:sz w:val="24"/>
          <w:szCs w:val="24"/>
        </w:rPr>
        <w:t>CSSC believe</w:t>
      </w:r>
      <w:r w:rsidR="00450F32">
        <w:rPr>
          <w:rFonts w:ascii="Calibri" w:hAnsi="Calibri" w:cs="Calibri"/>
          <w:sz w:val="24"/>
          <w:szCs w:val="24"/>
        </w:rPr>
        <w:t>s</w:t>
      </w:r>
      <w:r w:rsidRPr="00450F32">
        <w:rPr>
          <w:rFonts w:ascii="Calibri" w:hAnsi="Calibri" w:cs="Calibri"/>
          <w:sz w:val="24"/>
          <w:szCs w:val="24"/>
        </w:rPr>
        <w:t xml:space="preserve"> that this brings opportunity as well as challenge. However</w:t>
      </w:r>
      <w:r w:rsidR="001F3F8B" w:rsidRPr="00450F32">
        <w:rPr>
          <w:rFonts w:ascii="Calibri" w:hAnsi="Calibri" w:cs="Calibri"/>
          <w:sz w:val="24"/>
          <w:szCs w:val="24"/>
        </w:rPr>
        <w:t>,</w:t>
      </w:r>
      <w:r w:rsidRPr="00450F32">
        <w:rPr>
          <w:rFonts w:ascii="Calibri" w:hAnsi="Calibri" w:cs="Calibri"/>
          <w:sz w:val="24"/>
          <w:szCs w:val="24"/>
        </w:rPr>
        <w:t xml:space="preserve"> it is critical that the quality of education and wellbeing of all children and young people are central to a collaborative, inclusive approach to the future. </w:t>
      </w:r>
    </w:p>
    <w:p w14:paraId="771F6A85" w14:textId="77777777" w:rsidR="00B9384E" w:rsidRPr="00450F32" w:rsidRDefault="00B9384E" w:rsidP="00450F32">
      <w:pPr>
        <w:tabs>
          <w:tab w:val="left" w:pos="1134"/>
        </w:tabs>
        <w:spacing w:line="259" w:lineRule="auto"/>
        <w:rPr>
          <w:rFonts w:ascii="Calibri" w:hAnsi="Calibri" w:cs="Calibri"/>
          <w:sz w:val="24"/>
          <w:szCs w:val="24"/>
        </w:rPr>
      </w:pPr>
    </w:p>
    <w:p w14:paraId="35156604" w14:textId="2FE7587B" w:rsidR="00C817D4" w:rsidRPr="007C4431" w:rsidRDefault="007C4431">
      <w:pPr>
        <w:tabs>
          <w:tab w:val="left" w:pos="1134"/>
        </w:tabs>
        <w:spacing w:line="259" w:lineRule="auto"/>
        <w:rPr>
          <w:rFonts w:ascii="Calibri" w:hAnsi="Calibri" w:cs="Calibri"/>
          <w:b/>
          <w:bCs/>
          <w:sz w:val="24"/>
          <w:szCs w:val="24"/>
        </w:rPr>
      </w:pPr>
      <w:r w:rsidRPr="007C4431">
        <w:rPr>
          <w:rFonts w:ascii="Calibri" w:hAnsi="Calibri" w:cs="Calibri"/>
          <w:b/>
          <w:bCs/>
          <w:sz w:val="24"/>
          <w:szCs w:val="24"/>
        </w:rPr>
        <w:t xml:space="preserve">References </w:t>
      </w:r>
    </w:p>
    <w:p w14:paraId="44571B08" w14:textId="77777777" w:rsidR="007C4431" w:rsidRPr="001F3F8B" w:rsidRDefault="00000000" w:rsidP="007C4431">
      <w:pPr>
        <w:pStyle w:val="ListParagraph"/>
        <w:numPr>
          <w:ilvl w:val="0"/>
          <w:numId w:val="16"/>
        </w:numPr>
        <w:rPr>
          <w:rFonts w:ascii="Calibri" w:hAnsi="Calibri" w:cs="Calibri"/>
          <w:color w:val="0070C0"/>
          <w:sz w:val="24"/>
          <w:szCs w:val="24"/>
        </w:rPr>
      </w:pPr>
      <w:hyperlink r:id="rId8" w:history="1">
        <w:r w:rsidR="007C4431" w:rsidRPr="001F3F8B">
          <w:rPr>
            <w:rStyle w:val="Hyperlink"/>
            <w:rFonts w:ascii="Calibri" w:hAnsi="Calibri" w:cs="Calibri"/>
            <w:color w:val="0070C0"/>
            <w:sz w:val="24"/>
            <w:szCs w:val="24"/>
          </w:rPr>
          <w:t>Integrated Education Act (Northern Ireland) 2022 (legislation.gov.uk)</w:t>
        </w:r>
      </w:hyperlink>
    </w:p>
    <w:p w14:paraId="75067E86" w14:textId="7852AA9D" w:rsidR="007C4431" w:rsidRPr="001F3F8B" w:rsidRDefault="00000000" w:rsidP="007C4431">
      <w:pPr>
        <w:pStyle w:val="ListParagraph"/>
        <w:numPr>
          <w:ilvl w:val="0"/>
          <w:numId w:val="16"/>
        </w:numPr>
        <w:tabs>
          <w:tab w:val="left" w:pos="1134"/>
        </w:tabs>
        <w:spacing w:line="259" w:lineRule="auto"/>
        <w:rPr>
          <w:rFonts w:ascii="Calibri" w:hAnsi="Calibri" w:cs="Calibri"/>
          <w:color w:val="0070C0"/>
          <w:sz w:val="24"/>
          <w:szCs w:val="24"/>
        </w:rPr>
      </w:pPr>
      <w:hyperlink r:id="rId9" w:history="1">
        <w:r w:rsidR="007C4431" w:rsidRPr="001F3F8B">
          <w:rPr>
            <w:rStyle w:val="Hyperlink"/>
            <w:rFonts w:ascii="Calibri" w:hAnsi="Calibri" w:cs="Calibri"/>
            <w:color w:val="0070C0"/>
            <w:sz w:val="24"/>
            <w:szCs w:val="24"/>
          </w:rPr>
          <w:t>Independent Review of Education - Final Report | Department of Education (education-ni.gov.uk)</w:t>
        </w:r>
      </w:hyperlink>
    </w:p>
    <w:p w14:paraId="7FAD20BB" w14:textId="54BB36AE" w:rsidR="007C4431" w:rsidRPr="001F3F8B" w:rsidRDefault="00000000" w:rsidP="007C4431">
      <w:pPr>
        <w:pStyle w:val="ListParagraph"/>
        <w:numPr>
          <w:ilvl w:val="0"/>
          <w:numId w:val="16"/>
        </w:numPr>
        <w:tabs>
          <w:tab w:val="left" w:pos="1134"/>
        </w:tabs>
        <w:spacing w:line="259" w:lineRule="auto"/>
        <w:rPr>
          <w:rFonts w:ascii="Calibri" w:hAnsi="Calibri" w:cs="Calibri"/>
          <w:color w:val="0070C0"/>
          <w:sz w:val="24"/>
          <w:szCs w:val="24"/>
        </w:rPr>
      </w:pPr>
      <w:hyperlink r:id="rId10" w:history="1">
        <w:r w:rsidR="007C4431" w:rsidRPr="001F3F8B">
          <w:rPr>
            <w:rFonts w:ascii="Calibri" w:hAnsi="Calibri" w:cs="Calibri"/>
            <w:color w:val="0070C0"/>
            <w:sz w:val="24"/>
            <w:szCs w:val="24"/>
            <w:u w:val="single"/>
          </w:rPr>
          <w:t>Integrated Education Fund - IEFNI Attitudinal Poll May Summary Report FINAL - Page 1 - Created with Publitas.com</w:t>
        </w:r>
      </w:hyperlink>
      <w:r w:rsidR="001F3F8B" w:rsidRPr="001F3F8B">
        <w:rPr>
          <w:rFonts w:ascii="Calibri" w:hAnsi="Calibri" w:cs="Calibri"/>
          <w:color w:val="0070C0"/>
          <w:sz w:val="24"/>
          <w:szCs w:val="24"/>
        </w:rPr>
        <w:t xml:space="preserve"> </w:t>
      </w:r>
    </w:p>
    <w:p w14:paraId="075A6459" w14:textId="772D5E30" w:rsidR="001F3F8B" w:rsidRPr="001F3F8B" w:rsidRDefault="00000000" w:rsidP="007C4431">
      <w:pPr>
        <w:pStyle w:val="ListParagraph"/>
        <w:numPr>
          <w:ilvl w:val="0"/>
          <w:numId w:val="16"/>
        </w:numPr>
        <w:tabs>
          <w:tab w:val="left" w:pos="1134"/>
        </w:tabs>
        <w:spacing w:line="259" w:lineRule="auto"/>
        <w:rPr>
          <w:rFonts w:ascii="Calibri" w:hAnsi="Calibri" w:cs="Calibri"/>
          <w:color w:val="0070C0"/>
          <w:sz w:val="24"/>
          <w:szCs w:val="24"/>
        </w:rPr>
      </w:pPr>
      <w:hyperlink r:id="rId11" w:history="1">
        <w:r w:rsidR="001F3F8B" w:rsidRPr="001F3F8B">
          <w:rPr>
            <w:rStyle w:val="Hyperlink"/>
            <w:color w:val="0070C0"/>
            <w:sz w:val="24"/>
            <w:szCs w:val="24"/>
          </w:rPr>
          <w:t>http://www.niassembly.gov.uk/globalassets/documents/raise/publications/2017-2022/2021/education/7521.pdf</w:t>
        </w:r>
      </w:hyperlink>
    </w:p>
    <w:p w14:paraId="70D7265D" w14:textId="77777777" w:rsidR="001F3F8B" w:rsidRPr="007C4431" w:rsidRDefault="001F3F8B" w:rsidP="001F3F8B">
      <w:pPr>
        <w:pStyle w:val="ListParagraph"/>
        <w:tabs>
          <w:tab w:val="left" w:pos="1134"/>
        </w:tabs>
        <w:spacing w:line="259" w:lineRule="auto"/>
        <w:rPr>
          <w:rFonts w:ascii="Calibri" w:hAnsi="Calibri" w:cs="Calibri"/>
          <w:sz w:val="24"/>
          <w:szCs w:val="24"/>
        </w:rPr>
      </w:pPr>
    </w:p>
    <w:p w14:paraId="10F7766E" w14:textId="77777777" w:rsidR="00C817D4" w:rsidRDefault="00C817D4">
      <w:pPr>
        <w:spacing w:line="259" w:lineRule="auto"/>
        <w:rPr>
          <w:rFonts w:ascii="Calibri" w:hAnsi="Calibri" w:cs="Calibri"/>
          <w:sz w:val="24"/>
          <w:szCs w:val="24"/>
        </w:rPr>
      </w:pPr>
    </w:p>
    <w:sectPr w:rsidR="00C817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1183" w14:textId="77777777" w:rsidR="00692CA7" w:rsidRDefault="00692CA7">
      <w:pPr>
        <w:spacing w:after="0" w:line="240" w:lineRule="auto"/>
      </w:pPr>
      <w:r>
        <w:separator/>
      </w:r>
    </w:p>
  </w:endnote>
  <w:endnote w:type="continuationSeparator" w:id="0">
    <w:p w14:paraId="0B329F26" w14:textId="77777777" w:rsidR="00692CA7" w:rsidRDefault="0069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63148"/>
      <w:docPartObj>
        <w:docPartGallery w:val="Page Numbers (Bottom of Page)"/>
        <w:docPartUnique/>
      </w:docPartObj>
    </w:sdtPr>
    <w:sdtEndPr>
      <w:rPr>
        <w:noProof/>
      </w:rPr>
    </w:sdtEndPr>
    <w:sdtContent>
      <w:p w14:paraId="349AF8CA" w14:textId="1F8EAEF2" w:rsidR="00B9384E" w:rsidRDefault="00B93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0874A8" w14:textId="77777777" w:rsidR="00B9384E" w:rsidRDefault="00B93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383F" w14:textId="77777777" w:rsidR="00692CA7" w:rsidRDefault="00692CA7">
      <w:pPr>
        <w:spacing w:after="0" w:line="240" w:lineRule="auto"/>
      </w:pPr>
      <w:r>
        <w:separator/>
      </w:r>
    </w:p>
  </w:footnote>
  <w:footnote w:type="continuationSeparator" w:id="0">
    <w:p w14:paraId="3D2F3A60" w14:textId="77777777" w:rsidR="00692CA7" w:rsidRDefault="0069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94A"/>
    <w:multiLevelType w:val="hybridMultilevel"/>
    <w:tmpl w:val="022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B76"/>
    <w:multiLevelType w:val="hybridMultilevel"/>
    <w:tmpl w:val="F2960514"/>
    <w:lvl w:ilvl="0" w:tplc="2FC034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3E29"/>
    <w:multiLevelType w:val="hybridMultilevel"/>
    <w:tmpl w:val="D45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65686"/>
    <w:multiLevelType w:val="hybridMultilevel"/>
    <w:tmpl w:val="5B647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F77F8"/>
    <w:multiLevelType w:val="hybridMultilevel"/>
    <w:tmpl w:val="66E6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2CC9"/>
    <w:multiLevelType w:val="hybridMultilevel"/>
    <w:tmpl w:val="B0EAA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0D18"/>
    <w:multiLevelType w:val="hybridMultilevel"/>
    <w:tmpl w:val="FD00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60C55"/>
    <w:multiLevelType w:val="hybridMultilevel"/>
    <w:tmpl w:val="9B56D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76A06"/>
    <w:multiLevelType w:val="hybridMultilevel"/>
    <w:tmpl w:val="17102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21792"/>
    <w:multiLevelType w:val="multilevel"/>
    <w:tmpl w:val="032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53F36"/>
    <w:multiLevelType w:val="multilevel"/>
    <w:tmpl w:val="4F6067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C1246"/>
    <w:multiLevelType w:val="hybridMultilevel"/>
    <w:tmpl w:val="6312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70E43"/>
    <w:multiLevelType w:val="hybridMultilevel"/>
    <w:tmpl w:val="1E3C5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254637"/>
    <w:multiLevelType w:val="hybridMultilevel"/>
    <w:tmpl w:val="B58C2F82"/>
    <w:lvl w:ilvl="0" w:tplc="0EF40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EC1E49"/>
    <w:multiLevelType w:val="hybridMultilevel"/>
    <w:tmpl w:val="FFA0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73003"/>
    <w:multiLevelType w:val="hybridMultilevel"/>
    <w:tmpl w:val="62B2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989660">
    <w:abstractNumId w:val="13"/>
  </w:num>
  <w:num w:numId="2" w16cid:durableId="834882785">
    <w:abstractNumId w:val="1"/>
  </w:num>
  <w:num w:numId="3" w16cid:durableId="2062289125">
    <w:abstractNumId w:val="2"/>
  </w:num>
  <w:num w:numId="4" w16cid:durableId="1291127310">
    <w:abstractNumId w:val="14"/>
  </w:num>
  <w:num w:numId="5" w16cid:durableId="2025553300">
    <w:abstractNumId w:val="8"/>
  </w:num>
  <w:num w:numId="6" w16cid:durableId="272713170">
    <w:abstractNumId w:val="15"/>
  </w:num>
  <w:num w:numId="7" w16cid:durableId="1708026143">
    <w:abstractNumId w:val="7"/>
  </w:num>
  <w:num w:numId="8" w16cid:durableId="1961380299">
    <w:abstractNumId w:val="0"/>
  </w:num>
  <w:num w:numId="9" w16cid:durableId="1723602041">
    <w:abstractNumId w:val="6"/>
  </w:num>
  <w:num w:numId="10" w16cid:durableId="1389184437">
    <w:abstractNumId w:val="10"/>
  </w:num>
  <w:num w:numId="11" w16cid:durableId="379138782">
    <w:abstractNumId w:val="4"/>
  </w:num>
  <w:num w:numId="12" w16cid:durableId="37749893">
    <w:abstractNumId w:val="11"/>
  </w:num>
  <w:num w:numId="13" w16cid:durableId="308563257">
    <w:abstractNumId w:val="5"/>
  </w:num>
  <w:num w:numId="14" w16cid:durableId="1969314304">
    <w:abstractNumId w:val="9"/>
  </w:num>
  <w:num w:numId="15" w16cid:durableId="1224756877">
    <w:abstractNumId w:val="3"/>
  </w:num>
  <w:num w:numId="16" w16cid:durableId="866985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D4"/>
    <w:rsid w:val="00053ED8"/>
    <w:rsid w:val="00100C0E"/>
    <w:rsid w:val="0013186E"/>
    <w:rsid w:val="001D0D70"/>
    <w:rsid w:val="001F3F8B"/>
    <w:rsid w:val="002237AA"/>
    <w:rsid w:val="002359A9"/>
    <w:rsid w:val="002C0689"/>
    <w:rsid w:val="00325223"/>
    <w:rsid w:val="00335EAA"/>
    <w:rsid w:val="003666B1"/>
    <w:rsid w:val="003E55CC"/>
    <w:rsid w:val="00450F32"/>
    <w:rsid w:val="00471051"/>
    <w:rsid w:val="004D6A12"/>
    <w:rsid w:val="004D74B0"/>
    <w:rsid w:val="00520F41"/>
    <w:rsid w:val="00521C01"/>
    <w:rsid w:val="006620EE"/>
    <w:rsid w:val="00682370"/>
    <w:rsid w:val="00692CA7"/>
    <w:rsid w:val="006A7A04"/>
    <w:rsid w:val="006B54CE"/>
    <w:rsid w:val="006F43BB"/>
    <w:rsid w:val="00703FBB"/>
    <w:rsid w:val="00760372"/>
    <w:rsid w:val="007C4431"/>
    <w:rsid w:val="007C5857"/>
    <w:rsid w:val="007E24E7"/>
    <w:rsid w:val="0081430F"/>
    <w:rsid w:val="008463EE"/>
    <w:rsid w:val="00850ADE"/>
    <w:rsid w:val="00865EB6"/>
    <w:rsid w:val="008D19CB"/>
    <w:rsid w:val="00926C65"/>
    <w:rsid w:val="009333B5"/>
    <w:rsid w:val="009765AF"/>
    <w:rsid w:val="00994DF5"/>
    <w:rsid w:val="00A605D6"/>
    <w:rsid w:val="00A84F0D"/>
    <w:rsid w:val="00AD0EE1"/>
    <w:rsid w:val="00B56822"/>
    <w:rsid w:val="00B9384E"/>
    <w:rsid w:val="00B94B5A"/>
    <w:rsid w:val="00BA2CA1"/>
    <w:rsid w:val="00BA63B7"/>
    <w:rsid w:val="00BE6C94"/>
    <w:rsid w:val="00C77B3D"/>
    <w:rsid w:val="00C817D4"/>
    <w:rsid w:val="00CF2198"/>
    <w:rsid w:val="00D00449"/>
    <w:rsid w:val="00D36218"/>
    <w:rsid w:val="00DA5299"/>
    <w:rsid w:val="00DB0DDF"/>
    <w:rsid w:val="00DB2D36"/>
    <w:rsid w:val="00E90F1A"/>
    <w:rsid w:val="00F3525D"/>
    <w:rsid w:val="00F536F4"/>
    <w:rsid w:val="00F6126D"/>
    <w:rsid w:val="00FF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085A"/>
  <w15:chartTrackingRefBased/>
  <w15:docId w15:val="{86B19F1C-76C2-4B72-A14B-D1E961E3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kern w:val="0"/>
      <w:sz w:val="22"/>
      <w:szCs w:val="22"/>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kern w:val="0"/>
      <w:sz w:val="20"/>
      <w:szCs w:val="20"/>
      <w14:ligatures w14:val="none"/>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paragraph" w:styleId="Revision">
    <w:name w:val="Revision"/>
    <w:hidden/>
    <w:uiPriority w:val="99"/>
    <w:semiHidden/>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471051"/>
    <w:rPr>
      <w:color w:val="605E5C"/>
      <w:shd w:val="clear" w:color="auto" w:fill="E1DFDD"/>
    </w:rPr>
  </w:style>
  <w:style w:type="paragraph" w:styleId="Header">
    <w:name w:val="header"/>
    <w:basedOn w:val="Normal"/>
    <w:link w:val="HeaderChar"/>
    <w:uiPriority w:val="99"/>
    <w:unhideWhenUsed/>
    <w:rsid w:val="003E5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5CC"/>
    <w:rPr>
      <w:kern w:val="0"/>
      <w:sz w:val="22"/>
      <w:szCs w:val="22"/>
      <w14:ligatures w14:val="none"/>
    </w:rPr>
  </w:style>
  <w:style w:type="paragraph" w:styleId="Footer">
    <w:name w:val="footer"/>
    <w:basedOn w:val="Normal"/>
    <w:link w:val="FooterChar"/>
    <w:uiPriority w:val="99"/>
    <w:unhideWhenUsed/>
    <w:rsid w:val="003E5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5CC"/>
    <w:rPr>
      <w:kern w:val="0"/>
      <w:sz w:val="22"/>
      <w:szCs w:val="22"/>
      <w14:ligatures w14:val="none"/>
    </w:rPr>
  </w:style>
  <w:style w:type="paragraph" w:styleId="EndnoteText">
    <w:name w:val="endnote text"/>
    <w:basedOn w:val="Normal"/>
    <w:link w:val="EndnoteTextChar"/>
    <w:uiPriority w:val="99"/>
    <w:semiHidden/>
    <w:unhideWhenUsed/>
    <w:rsid w:val="006B54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4CE"/>
    <w:rPr>
      <w:kern w:val="0"/>
      <w:sz w:val="20"/>
      <w:szCs w:val="20"/>
      <w14:ligatures w14:val="none"/>
    </w:rPr>
  </w:style>
  <w:style w:type="character" w:styleId="EndnoteReference">
    <w:name w:val="endnote reference"/>
    <w:basedOn w:val="DefaultParagraphFont"/>
    <w:uiPriority w:val="99"/>
    <w:semiHidden/>
    <w:unhideWhenUsed/>
    <w:rsid w:val="006B54CE"/>
    <w:rPr>
      <w:vertAlign w:val="superscript"/>
    </w:rPr>
  </w:style>
  <w:style w:type="character" w:styleId="FollowedHyperlink">
    <w:name w:val="FollowedHyperlink"/>
    <w:basedOn w:val="DefaultParagraphFont"/>
    <w:uiPriority w:val="99"/>
    <w:semiHidden/>
    <w:unhideWhenUsed/>
    <w:rsid w:val="00CF21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6545">
      <w:bodyDiv w:val="1"/>
      <w:marLeft w:val="0"/>
      <w:marRight w:val="0"/>
      <w:marTop w:val="0"/>
      <w:marBottom w:val="0"/>
      <w:divBdr>
        <w:top w:val="none" w:sz="0" w:space="0" w:color="auto"/>
        <w:left w:val="none" w:sz="0" w:space="0" w:color="auto"/>
        <w:bottom w:val="none" w:sz="0" w:space="0" w:color="auto"/>
        <w:right w:val="none" w:sz="0" w:space="0" w:color="auto"/>
      </w:divBdr>
    </w:div>
    <w:div w:id="505677247">
      <w:bodyDiv w:val="1"/>
      <w:marLeft w:val="0"/>
      <w:marRight w:val="0"/>
      <w:marTop w:val="0"/>
      <w:marBottom w:val="0"/>
      <w:divBdr>
        <w:top w:val="none" w:sz="0" w:space="0" w:color="auto"/>
        <w:left w:val="none" w:sz="0" w:space="0" w:color="auto"/>
        <w:bottom w:val="none" w:sz="0" w:space="0" w:color="auto"/>
        <w:right w:val="none" w:sz="0" w:space="0" w:color="auto"/>
      </w:divBdr>
    </w:div>
    <w:div w:id="658461528">
      <w:bodyDiv w:val="1"/>
      <w:marLeft w:val="0"/>
      <w:marRight w:val="0"/>
      <w:marTop w:val="0"/>
      <w:marBottom w:val="0"/>
      <w:divBdr>
        <w:top w:val="none" w:sz="0" w:space="0" w:color="auto"/>
        <w:left w:val="none" w:sz="0" w:space="0" w:color="auto"/>
        <w:bottom w:val="none" w:sz="0" w:space="0" w:color="auto"/>
        <w:right w:val="none" w:sz="0" w:space="0" w:color="auto"/>
      </w:divBdr>
    </w:div>
    <w:div w:id="662051563">
      <w:bodyDiv w:val="1"/>
      <w:marLeft w:val="0"/>
      <w:marRight w:val="0"/>
      <w:marTop w:val="0"/>
      <w:marBottom w:val="0"/>
      <w:divBdr>
        <w:top w:val="none" w:sz="0" w:space="0" w:color="auto"/>
        <w:left w:val="none" w:sz="0" w:space="0" w:color="auto"/>
        <w:bottom w:val="none" w:sz="0" w:space="0" w:color="auto"/>
        <w:right w:val="none" w:sz="0" w:space="0" w:color="auto"/>
      </w:divBdr>
    </w:div>
    <w:div w:id="711425203">
      <w:bodyDiv w:val="1"/>
      <w:marLeft w:val="0"/>
      <w:marRight w:val="0"/>
      <w:marTop w:val="0"/>
      <w:marBottom w:val="0"/>
      <w:divBdr>
        <w:top w:val="none" w:sz="0" w:space="0" w:color="auto"/>
        <w:left w:val="none" w:sz="0" w:space="0" w:color="auto"/>
        <w:bottom w:val="none" w:sz="0" w:space="0" w:color="auto"/>
        <w:right w:val="none" w:sz="0" w:space="0" w:color="auto"/>
      </w:divBdr>
    </w:div>
    <w:div w:id="716661392">
      <w:bodyDiv w:val="1"/>
      <w:marLeft w:val="0"/>
      <w:marRight w:val="0"/>
      <w:marTop w:val="0"/>
      <w:marBottom w:val="0"/>
      <w:divBdr>
        <w:top w:val="none" w:sz="0" w:space="0" w:color="auto"/>
        <w:left w:val="none" w:sz="0" w:space="0" w:color="auto"/>
        <w:bottom w:val="none" w:sz="0" w:space="0" w:color="auto"/>
        <w:right w:val="none" w:sz="0" w:space="0" w:color="auto"/>
      </w:divBdr>
    </w:div>
    <w:div w:id="815103494">
      <w:bodyDiv w:val="1"/>
      <w:marLeft w:val="0"/>
      <w:marRight w:val="0"/>
      <w:marTop w:val="0"/>
      <w:marBottom w:val="0"/>
      <w:divBdr>
        <w:top w:val="none" w:sz="0" w:space="0" w:color="auto"/>
        <w:left w:val="none" w:sz="0" w:space="0" w:color="auto"/>
        <w:bottom w:val="none" w:sz="0" w:space="0" w:color="auto"/>
        <w:right w:val="none" w:sz="0" w:space="0" w:color="auto"/>
      </w:divBdr>
    </w:div>
    <w:div w:id="941453591">
      <w:bodyDiv w:val="1"/>
      <w:marLeft w:val="0"/>
      <w:marRight w:val="0"/>
      <w:marTop w:val="0"/>
      <w:marBottom w:val="0"/>
      <w:divBdr>
        <w:top w:val="none" w:sz="0" w:space="0" w:color="auto"/>
        <w:left w:val="none" w:sz="0" w:space="0" w:color="auto"/>
        <w:bottom w:val="none" w:sz="0" w:space="0" w:color="auto"/>
        <w:right w:val="none" w:sz="0" w:space="0" w:color="auto"/>
      </w:divBdr>
    </w:div>
    <w:div w:id="1151799330">
      <w:bodyDiv w:val="1"/>
      <w:marLeft w:val="0"/>
      <w:marRight w:val="0"/>
      <w:marTop w:val="0"/>
      <w:marBottom w:val="0"/>
      <w:divBdr>
        <w:top w:val="none" w:sz="0" w:space="0" w:color="auto"/>
        <w:left w:val="none" w:sz="0" w:space="0" w:color="auto"/>
        <w:bottom w:val="none" w:sz="0" w:space="0" w:color="auto"/>
        <w:right w:val="none" w:sz="0" w:space="0" w:color="auto"/>
      </w:divBdr>
    </w:div>
    <w:div w:id="1362514650">
      <w:bodyDiv w:val="1"/>
      <w:marLeft w:val="0"/>
      <w:marRight w:val="0"/>
      <w:marTop w:val="0"/>
      <w:marBottom w:val="0"/>
      <w:divBdr>
        <w:top w:val="none" w:sz="0" w:space="0" w:color="auto"/>
        <w:left w:val="none" w:sz="0" w:space="0" w:color="auto"/>
        <w:bottom w:val="none" w:sz="0" w:space="0" w:color="auto"/>
        <w:right w:val="none" w:sz="0" w:space="0" w:color="auto"/>
      </w:divBdr>
    </w:div>
    <w:div w:id="1475487447">
      <w:bodyDiv w:val="1"/>
      <w:marLeft w:val="0"/>
      <w:marRight w:val="0"/>
      <w:marTop w:val="0"/>
      <w:marBottom w:val="0"/>
      <w:divBdr>
        <w:top w:val="none" w:sz="0" w:space="0" w:color="auto"/>
        <w:left w:val="none" w:sz="0" w:space="0" w:color="auto"/>
        <w:bottom w:val="none" w:sz="0" w:space="0" w:color="auto"/>
        <w:right w:val="none" w:sz="0" w:space="0" w:color="auto"/>
      </w:divBdr>
    </w:div>
    <w:div w:id="1661807629">
      <w:bodyDiv w:val="1"/>
      <w:marLeft w:val="0"/>
      <w:marRight w:val="0"/>
      <w:marTop w:val="0"/>
      <w:marBottom w:val="0"/>
      <w:divBdr>
        <w:top w:val="none" w:sz="0" w:space="0" w:color="auto"/>
        <w:left w:val="none" w:sz="0" w:space="0" w:color="auto"/>
        <w:bottom w:val="none" w:sz="0" w:space="0" w:color="auto"/>
        <w:right w:val="none" w:sz="0" w:space="0" w:color="auto"/>
      </w:divBdr>
    </w:div>
    <w:div w:id="1737511793">
      <w:bodyDiv w:val="1"/>
      <w:marLeft w:val="0"/>
      <w:marRight w:val="0"/>
      <w:marTop w:val="0"/>
      <w:marBottom w:val="0"/>
      <w:divBdr>
        <w:top w:val="none" w:sz="0" w:space="0" w:color="auto"/>
        <w:left w:val="none" w:sz="0" w:space="0" w:color="auto"/>
        <w:bottom w:val="none" w:sz="0" w:space="0" w:color="auto"/>
        <w:right w:val="none" w:sz="0" w:space="0" w:color="auto"/>
      </w:divBdr>
    </w:div>
    <w:div w:id="2049604946">
      <w:bodyDiv w:val="1"/>
      <w:marLeft w:val="0"/>
      <w:marRight w:val="0"/>
      <w:marTop w:val="0"/>
      <w:marBottom w:val="0"/>
      <w:divBdr>
        <w:top w:val="none" w:sz="0" w:space="0" w:color="auto"/>
        <w:left w:val="none" w:sz="0" w:space="0" w:color="auto"/>
        <w:bottom w:val="none" w:sz="0" w:space="0" w:color="auto"/>
        <w:right w:val="none" w:sz="0" w:space="0" w:color="auto"/>
      </w:divBdr>
    </w:div>
    <w:div w:id="2099984169">
      <w:bodyDiv w:val="1"/>
      <w:marLeft w:val="0"/>
      <w:marRight w:val="0"/>
      <w:marTop w:val="0"/>
      <w:marBottom w:val="0"/>
      <w:divBdr>
        <w:top w:val="none" w:sz="0" w:space="0" w:color="auto"/>
        <w:left w:val="none" w:sz="0" w:space="0" w:color="auto"/>
        <w:bottom w:val="none" w:sz="0" w:space="0" w:color="auto"/>
        <w:right w:val="none" w:sz="0" w:space="0" w:color="auto"/>
      </w:divBdr>
    </w:div>
    <w:div w:id="21062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nia/2022/15/crossheading/integrated-education/enac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ssembly.gov.uk/globalassets/documents/raise/publications/2017-2022/2021/education/7521.pdf" TargetMode="External"/><Relationship Id="rId5" Type="http://schemas.openxmlformats.org/officeDocument/2006/relationships/webSettings" Target="webSettings.xml"/><Relationship Id="rId10" Type="http://schemas.openxmlformats.org/officeDocument/2006/relationships/hyperlink" Target="https://view.publitas.com/integrated-education-fund/iefni-attitudinal-poll-may-summary-report-final/page/1" TargetMode="External"/><Relationship Id="rId4" Type="http://schemas.openxmlformats.org/officeDocument/2006/relationships/settings" Target="settings.xml"/><Relationship Id="rId9" Type="http://schemas.openxmlformats.org/officeDocument/2006/relationships/hyperlink" Target="https://www.education-ni.gov.uk/publications/independent-review-education-final-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9BB4-9D7C-4838-B92B-10FEA0DE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McPhillips</dc:creator>
  <cp:keywords/>
  <dc:description/>
  <cp:lastModifiedBy>Arlene McPhillips</cp:lastModifiedBy>
  <cp:revision>2</cp:revision>
  <dcterms:created xsi:type="dcterms:W3CDTF">2024-01-18T13:47:00Z</dcterms:created>
  <dcterms:modified xsi:type="dcterms:W3CDTF">2024-01-18T13:47:00Z</dcterms:modified>
</cp:coreProperties>
</file>