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0F52" w14:textId="56CBA87C" w:rsidR="00FA0042" w:rsidRPr="00FA0042" w:rsidRDefault="00FA0042" w:rsidP="00FA0042">
      <w:pPr>
        <w:jc w:val="center"/>
        <w:rPr>
          <w:rFonts w:cstheme="minorHAnsi"/>
          <w:b/>
          <w:bCs/>
          <w:sz w:val="24"/>
          <w:szCs w:val="24"/>
          <w:lang w:val="en-US"/>
        </w:rPr>
      </w:pPr>
      <w:r w:rsidRPr="00FA0042">
        <w:rPr>
          <w:rFonts w:cstheme="minorHAnsi"/>
          <w:noProof/>
          <w:sz w:val="24"/>
          <w:szCs w:val="24"/>
          <w:lang w:eastAsia="en-GB"/>
        </w:rPr>
        <w:drawing>
          <wp:anchor distT="0" distB="0" distL="114300" distR="114300" simplePos="0" relativeHeight="251659264" behindDoc="0" locked="0" layoutInCell="1" allowOverlap="1" wp14:anchorId="5E0B7589" wp14:editId="0485CBFB">
            <wp:simplePos x="0" y="0"/>
            <wp:positionH relativeFrom="margin">
              <wp:posOffset>1413510</wp:posOffset>
            </wp:positionH>
            <wp:positionV relativeFrom="topMargin">
              <wp:posOffset>259715</wp:posOffset>
            </wp:positionV>
            <wp:extent cx="2514600" cy="12230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23010"/>
                    </a:xfrm>
                    <a:prstGeom prst="rect">
                      <a:avLst/>
                    </a:prstGeom>
                  </pic:spPr>
                </pic:pic>
              </a:graphicData>
            </a:graphic>
            <wp14:sizeRelH relativeFrom="margin">
              <wp14:pctWidth>0</wp14:pctWidth>
            </wp14:sizeRelH>
            <wp14:sizeRelV relativeFrom="margin">
              <wp14:pctHeight>0</wp14:pctHeight>
            </wp14:sizeRelV>
          </wp:anchor>
        </w:drawing>
      </w:r>
    </w:p>
    <w:p w14:paraId="03EDD9DD" w14:textId="77777777" w:rsidR="00FA0042" w:rsidRPr="00FA0042" w:rsidRDefault="00FA0042" w:rsidP="00E0481A">
      <w:pPr>
        <w:rPr>
          <w:rFonts w:cstheme="minorHAnsi"/>
          <w:b/>
          <w:bCs/>
          <w:sz w:val="24"/>
          <w:szCs w:val="24"/>
          <w:lang w:val="en-US"/>
        </w:rPr>
      </w:pPr>
    </w:p>
    <w:p w14:paraId="3C5177CC" w14:textId="615E9102" w:rsidR="008913EA" w:rsidRPr="00FA0042" w:rsidRDefault="00E0481A" w:rsidP="00E0481A">
      <w:pPr>
        <w:rPr>
          <w:rFonts w:cstheme="minorHAnsi"/>
          <w:b/>
          <w:bCs/>
          <w:sz w:val="24"/>
          <w:szCs w:val="24"/>
          <w:lang w:val="en-US"/>
        </w:rPr>
      </w:pPr>
      <w:r w:rsidRPr="00FA0042">
        <w:rPr>
          <w:rFonts w:cstheme="minorHAnsi"/>
          <w:b/>
          <w:bCs/>
          <w:sz w:val="24"/>
          <w:szCs w:val="24"/>
          <w:lang w:val="en-US"/>
        </w:rPr>
        <w:t xml:space="preserve">CSSC </w:t>
      </w:r>
      <w:r w:rsidR="00590387" w:rsidRPr="00FA0042">
        <w:rPr>
          <w:rFonts w:cstheme="minorHAnsi"/>
          <w:b/>
          <w:bCs/>
          <w:sz w:val="24"/>
          <w:szCs w:val="24"/>
          <w:lang w:val="en-US"/>
        </w:rPr>
        <w:t>response to</w:t>
      </w:r>
      <w:r w:rsidRPr="00FA0042">
        <w:rPr>
          <w:rFonts w:cstheme="minorHAnsi"/>
          <w:b/>
          <w:bCs/>
          <w:sz w:val="24"/>
          <w:szCs w:val="24"/>
          <w:lang w:val="en-US"/>
        </w:rPr>
        <w:t xml:space="preserve"> </w:t>
      </w:r>
      <w:r w:rsidRPr="00FA0042">
        <w:rPr>
          <w:rFonts w:cstheme="minorHAnsi"/>
          <w:b/>
          <w:bCs/>
          <w:i/>
          <w:iCs/>
          <w:sz w:val="24"/>
          <w:szCs w:val="24"/>
          <w:lang w:val="en-US"/>
        </w:rPr>
        <w:t>The Cost of Division in Northern Ireland</w:t>
      </w:r>
      <w:r w:rsidRPr="00FA0042">
        <w:rPr>
          <w:rFonts w:cstheme="minorHAnsi"/>
          <w:b/>
          <w:bCs/>
          <w:sz w:val="24"/>
          <w:szCs w:val="24"/>
          <w:lang w:val="en-US"/>
        </w:rPr>
        <w:t xml:space="preserve"> paper published as part of the Transforming Education programme funded by the Integrated Education Fund</w:t>
      </w:r>
    </w:p>
    <w:p w14:paraId="7BE810D9" w14:textId="4585365C" w:rsidR="006B5D96" w:rsidRPr="00FA0042" w:rsidRDefault="006B5D96" w:rsidP="00E0481A">
      <w:pPr>
        <w:rPr>
          <w:rFonts w:cstheme="minorHAnsi"/>
          <w:b/>
          <w:bCs/>
          <w:sz w:val="24"/>
          <w:szCs w:val="24"/>
          <w:lang w:val="en-US"/>
        </w:rPr>
      </w:pPr>
      <w:r w:rsidRPr="00FA0042">
        <w:rPr>
          <w:rFonts w:cstheme="minorHAnsi"/>
          <w:b/>
          <w:bCs/>
          <w:sz w:val="24"/>
          <w:szCs w:val="24"/>
          <w:lang w:val="en-US"/>
        </w:rPr>
        <w:t xml:space="preserve">Overall funding for education has </w:t>
      </w:r>
      <w:r w:rsidR="007D5A67" w:rsidRPr="00FA0042">
        <w:rPr>
          <w:rFonts w:cstheme="minorHAnsi"/>
          <w:b/>
          <w:bCs/>
          <w:sz w:val="24"/>
          <w:szCs w:val="24"/>
          <w:lang w:val="en-US"/>
        </w:rPr>
        <w:t xml:space="preserve">already </w:t>
      </w:r>
      <w:r w:rsidRPr="00FA0042">
        <w:rPr>
          <w:rFonts w:cstheme="minorHAnsi"/>
          <w:b/>
          <w:bCs/>
          <w:sz w:val="24"/>
          <w:szCs w:val="24"/>
          <w:lang w:val="en-US"/>
        </w:rPr>
        <w:t xml:space="preserve">been cut by £70m (2.5%) for the current </w:t>
      </w:r>
      <w:proofErr w:type="gramStart"/>
      <w:r w:rsidRPr="00FA0042">
        <w:rPr>
          <w:rFonts w:cstheme="minorHAnsi"/>
          <w:b/>
          <w:bCs/>
          <w:sz w:val="24"/>
          <w:szCs w:val="24"/>
          <w:lang w:val="en-US"/>
        </w:rPr>
        <w:t>financial year</w:t>
      </w:r>
      <w:proofErr w:type="gramEnd"/>
      <w:r w:rsidRPr="00FA0042">
        <w:rPr>
          <w:rFonts w:cstheme="minorHAnsi"/>
          <w:b/>
          <w:bCs/>
          <w:sz w:val="24"/>
          <w:szCs w:val="24"/>
          <w:lang w:val="en-US"/>
        </w:rPr>
        <w:t xml:space="preserve"> and the Education Authority has been instructed to identify</w:t>
      </w:r>
      <w:r w:rsidR="007D5A67" w:rsidRPr="00FA0042">
        <w:rPr>
          <w:rFonts w:cstheme="minorHAnsi"/>
          <w:b/>
          <w:bCs/>
          <w:sz w:val="24"/>
          <w:szCs w:val="24"/>
          <w:lang w:val="en-US"/>
        </w:rPr>
        <w:t xml:space="preserve"> a further</w:t>
      </w:r>
      <w:r w:rsidRPr="00FA0042">
        <w:rPr>
          <w:rFonts w:cstheme="minorHAnsi"/>
          <w:b/>
          <w:bCs/>
          <w:sz w:val="24"/>
          <w:szCs w:val="24"/>
          <w:lang w:val="en-US"/>
        </w:rPr>
        <w:t xml:space="preserve"> £200m of savings,</w:t>
      </w:r>
      <w:r w:rsidR="007D5A67" w:rsidRPr="00FA0042">
        <w:rPr>
          <w:rFonts w:cstheme="minorHAnsi"/>
          <w:b/>
          <w:bCs/>
          <w:sz w:val="24"/>
          <w:szCs w:val="24"/>
          <w:lang w:val="en-US"/>
        </w:rPr>
        <w:t xml:space="preserve"> however</w:t>
      </w:r>
      <w:r w:rsidRPr="00FA0042">
        <w:rPr>
          <w:rFonts w:cstheme="minorHAnsi"/>
          <w:b/>
          <w:bCs/>
          <w:sz w:val="24"/>
          <w:szCs w:val="24"/>
          <w:lang w:val="en-US"/>
        </w:rPr>
        <w:t xml:space="preserve"> the solution is not the “£226m” identified in the Cost of Division paper.</w:t>
      </w:r>
    </w:p>
    <w:p w14:paraId="7C28AA65" w14:textId="23FB2188" w:rsidR="00F67E46" w:rsidRPr="00FA0042" w:rsidRDefault="00CD79C1" w:rsidP="00E0481A">
      <w:pPr>
        <w:rPr>
          <w:rFonts w:cstheme="minorHAnsi"/>
          <w:b/>
          <w:bCs/>
          <w:sz w:val="24"/>
          <w:szCs w:val="24"/>
          <w:lang w:val="en-US"/>
        </w:rPr>
      </w:pPr>
      <w:r w:rsidRPr="00FA0042">
        <w:rPr>
          <w:rFonts w:cstheme="minorHAnsi"/>
          <w:b/>
          <w:bCs/>
          <w:sz w:val="24"/>
          <w:szCs w:val="24"/>
          <w:lang w:val="en-US"/>
        </w:rPr>
        <w:t>“</w:t>
      </w:r>
      <w:r w:rsidR="002C2E9A" w:rsidRPr="00FA0042">
        <w:rPr>
          <w:rFonts w:cstheme="minorHAnsi"/>
          <w:b/>
          <w:bCs/>
          <w:sz w:val="24"/>
          <w:szCs w:val="24"/>
          <w:lang w:val="en-US"/>
        </w:rPr>
        <w:t>At a time when</w:t>
      </w:r>
      <w:r w:rsidR="006E4A5D" w:rsidRPr="00FA0042">
        <w:rPr>
          <w:rFonts w:cstheme="minorHAnsi"/>
          <w:b/>
          <w:bCs/>
          <w:sz w:val="24"/>
          <w:szCs w:val="24"/>
          <w:lang w:val="en-US"/>
        </w:rPr>
        <w:t xml:space="preserve"> our children and young people are </w:t>
      </w:r>
      <w:proofErr w:type="gramStart"/>
      <w:r w:rsidR="006E4A5D" w:rsidRPr="00FA0042">
        <w:rPr>
          <w:rFonts w:cstheme="minorHAnsi"/>
          <w:b/>
          <w:bCs/>
          <w:sz w:val="24"/>
          <w:szCs w:val="24"/>
          <w:lang w:val="en-US"/>
        </w:rPr>
        <w:t>being disadvantaged</w:t>
      </w:r>
      <w:proofErr w:type="gramEnd"/>
      <w:r w:rsidR="006E4A5D" w:rsidRPr="00FA0042">
        <w:rPr>
          <w:rFonts w:cstheme="minorHAnsi"/>
          <w:b/>
          <w:bCs/>
          <w:sz w:val="24"/>
          <w:szCs w:val="24"/>
          <w:lang w:val="en-US"/>
        </w:rPr>
        <w:t xml:space="preserve"> due to</w:t>
      </w:r>
      <w:r w:rsidR="002C2E9A" w:rsidRPr="00FA0042">
        <w:rPr>
          <w:rFonts w:cstheme="minorHAnsi"/>
          <w:b/>
          <w:bCs/>
          <w:sz w:val="24"/>
          <w:szCs w:val="24"/>
          <w:lang w:val="en-US"/>
        </w:rPr>
        <w:t xml:space="preserve"> drastic </w:t>
      </w:r>
      <w:r w:rsidR="00191B3B" w:rsidRPr="00FA0042">
        <w:rPr>
          <w:rFonts w:cstheme="minorHAnsi"/>
          <w:b/>
          <w:bCs/>
          <w:sz w:val="24"/>
          <w:szCs w:val="24"/>
          <w:lang w:val="en-US"/>
        </w:rPr>
        <w:t xml:space="preserve">education </w:t>
      </w:r>
      <w:r w:rsidR="002C2E9A" w:rsidRPr="00FA0042">
        <w:rPr>
          <w:rFonts w:cstheme="minorHAnsi"/>
          <w:b/>
          <w:bCs/>
          <w:sz w:val="24"/>
          <w:szCs w:val="24"/>
          <w:lang w:val="en-US"/>
        </w:rPr>
        <w:t>underfund</w:t>
      </w:r>
      <w:r w:rsidR="006E4A5D" w:rsidRPr="00FA0042">
        <w:rPr>
          <w:rFonts w:cstheme="minorHAnsi"/>
          <w:b/>
          <w:bCs/>
          <w:sz w:val="24"/>
          <w:szCs w:val="24"/>
          <w:lang w:val="en-US"/>
        </w:rPr>
        <w:t>ing</w:t>
      </w:r>
      <w:r w:rsidR="002C2E9A" w:rsidRPr="00FA0042">
        <w:rPr>
          <w:rFonts w:cstheme="minorHAnsi"/>
          <w:b/>
          <w:bCs/>
          <w:sz w:val="24"/>
          <w:szCs w:val="24"/>
          <w:lang w:val="en-US"/>
        </w:rPr>
        <w:t xml:space="preserve"> in comparison to other parts of the United Kingdom</w:t>
      </w:r>
      <w:r w:rsidR="006E4A5D" w:rsidRPr="00FA0042">
        <w:rPr>
          <w:rFonts w:cstheme="minorHAnsi"/>
          <w:b/>
          <w:bCs/>
          <w:sz w:val="24"/>
          <w:szCs w:val="24"/>
          <w:lang w:val="en-US"/>
        </w:rPr>
        <w:t xml:space="preserve">, </w:t>
      </w:r>
      <w:r w:rsidR="002C2E9A" w:rsidRPr="00FA0042">
        <w:rPr>
          <w:rFonts w:cstheme="minorHAnsi"/>
          <w:b/>
          <w:bCs/>
          <w:sz w:val="24"/>
          <w:szCs w:val="24"/>
          <w:lang w:val="en-US"/>
        </w:rPr>
        <w:t>it is imperative that a</w:t>
      </w:r>
      <w:r w:rsidRPr="00FA0042">
        <w:rPr>
          <w:rFonts w:cstheme="minorHAnsi"/>
          <w:b/>
          <w:bCs/>
          <w:sz w:val="24"/>
          <w:szCs w:val="24"/>
          <w:lang w:val="en-US"/>
        </w:rPr>
        <w:t>ny</w:t>
      </w:r>
      <w:r w:rsidR="002C2E9A" w:rsidRPr="00FA0042">
        <w:rPr>
          <w:rFonts w:cstheme="minorHAnsi"/>
          <w:b/>
          <w:bCs/>
          <w:sz w:val="24"/>
          <w:szCs w:val="24"/>
          <w:lang w:val="en-US"/>
        </w:rPr>
        <w:t xml:space="preserve"> analysis of costs </w:t>
      </w:r>
      <w:r w:rsidRPr="00FA0042">
        <w:rPr>
          <w:rFonts w:cstheme="minorHAnsi"/>
          <w:b/>
          <w:bCs/>
          <w:sz w:val="24"/>
          <w:szCs w:val="24"/>
          <w:lang w:val="en-US"/>
        </w:rPr>
        <w:t>and potential savings is evidence based and accurate</w:t>
      </w:r>
      <w:r w:rsidR="002C2E9A" w:rsidRPr="00FA0042">
        <w:rPr>
          <w:rFonts w:cstheme="minorHAnsi"/>
          <w:b/>
          <w:bCs/>
          <w:sz w:val="24"/>
          <w:szCs w:val="24"/>
          <w:lang w:val="en-US"/>
        </w:rPr>
        <w:t>.</w:t>
      </w:r>
      <w:r w:rsidRPr="00FA0042">
        <w:rPr>
          <w:rFonts w:cstheme="minorHAnsi"/>
          <w:b/>
          <w:bCs/>
          <w:sz w:val="24"/>
          <w:szCs w:val="24"/>
          <w:lang w:val="en-US"/>
        </w:rPr>
        <w:t xml:space="preserve"> Our concern is that </w:t>
      </w:r>
      <w:proofErr w:type="gramStart"/>
      <w:r w:rsidRPr="00FA0042">
        <w:rPr>
          <w:rFonts w:cstheme="minorHAnsi"/>
          <w:b/>
          <w:bCs/>
          <w:sz w:val="24"/>
          <w:szCs w:val="24"/>
          <w:lang w:val="en-US"/>
        </w:rPr>
        <w:t xml:space="preserve">the </w:t>
      </w:r>
      <w:r w:rsidR="00645754" w:rsidRPr="00FA0042">
        <w:rPr>
          <w:rFonts w:cstheme="minorHAnsi"/>
          <w:b/>
          <w:bCs/>
          <w:sz w:val="24"/>
          <w:szCs w:val="24"/>
          <w:lang w:val="en-US"/>
        </w:rPr>
        <w:t>Transforming Education (TE)</w:t>
      </w:r>
      <w:r w:rsidRPr="00FA0042">
        <w:rPr>
          <w:rFonts w:cstheme="minorHAnsi"/>
          <w:b/>
          <w:bCs/>
          <w:sz w:val="24"/>
          <w:szCs w:val="24"/>
          <w:lang w:val="en-US"/>
        </w:rPr>
        <w:t xml:space="preserve"> Cost of Division paper is being quoted by decision makers</w:t>
      </w:r>
      <w:proofErr w:type="gramEnd"/>
      <w:r w:rsidRPr="00FA0042">
        <w:rPr>
          <w:rFonts w:cstheme="minorHAnsi"/>
          <w:b/>
          <w:bCs/>
          <w:sz w:val="24"/>
          <w:szCs w:val="24"/>
          <w:lang w:val="en-US"/>
        </w:rPr>
        <w:t xml:space="preserve"> as </w:t>
      </w:r>
      <w:r w:rsidR="002A1E76" w:rsidRPr="00FA0042">
        <w:rPr>
          <w:rFonts w:cstheme="minorHAnsi"/>
          <w:b/>
          <w:bCs/>
          <w:sz w:val="24"/>
          <w:szCs w:val="24"/>
          <w:lang w:val="en-US"/>
        </w:rPr>
        <w:t>definitive</w:t>
      </w:r>
      <w:r w:rsidRPr="00FA0042">
        <w:rPr>
          <w:rFonts w:cstheme="minorHAnsi"/>
          <w:b/>
          <w:bCs/>
          <w:sz w:val="24"/>
          <w:szCs w:val="24"/>
          <w:lang w:val="en-US"/>
        </w:rPr>
        <w:t xml:space="preserve"> and being used to undermine the argument for fair funding for schools </w:t>
      </w:r>
      <w:r w:rsidR="006E4A5D" w:rsidRPr="00FA0042">
        <w:rPr>
          <w:rFonts w:cstheme="minorHAnsi"/>
          <w:b/>
          <w:bCs/>
          <w:sz w:val="24"/>
          <w:szCs w:val="24"/>
          <w:lang w:val="en-US"/>
        </w:rPr>
        <w:t xml:space="preserve">and education services </w:t>
      </w:r>
      <w:r w:rsidRPr="00FA0042">
        <w:rPr>
          <w:rFonts w:cstheme="minorHAnsi"/>
          <w:b/>
          <w:bCs/>
          <w:sz w:val="24"/>
          <w:szCs w:val="24"/>
          <w:lang w:val="en-US"/>
        </w:rPr>
        <w:t>in Northern Ireland.”</w:t>
      </w:r>
    </w:p>
    <w:p w14:paraId="15E6BF04" w14:textId="56779666" w:rsidR="00176E06" w:rsidRPr="00FA0042" w:rsidRDefault="00E0481A" w:rsidP="00E0481A">
      <w:pPr>
        <w:rPr>
          <w:rFonts w:cstheme="minorHAnsi"/>
          <w:sz w:val="24"/>
          <w:szCs w:val="24"/>
          <w:lang w:val="en-US"/>
        </w:rPr>
      </w:pPr>
      <w:r w:rsidRPr="00FA0042">
        <w:rPr>
          <w:rFonts w:cstheme="minorHAnsi"/>
          <w:sz w:val="24"/>
          <w:szCs w:val="24"/>
          <w:lang w:val="en-US"/>
        </w:rPr>
        <w:t xml:space="preserve">CSSC has </w:t>
      </w:r>
      <w:r w:rsidR="00176E06" w:rsidRPr="00FA0042">
        <w:rPr>
          <w:rFonts w:cstheme="minorHAnsi"/>
          <w:sz w:val="24"/>
          <w:szCs w:val="24"/>
          <w:lang w:val="en-US"/>
        </w:rPr>
        <w:t>significant</w:t>
      </w:r>
      <w:r w:rsidRPr="00FA0042">
        <w:rPr>
          <w:rFonts w:cstheme="minorHAnsi"/>
          <w:sz w:val="24"/>
          <w:szCs w:val="24"/>
          <w:lang w:val="en-US"/>
        </w:rPr>
        <w:t xml:space="preserve"> concerns about the </w:t>
      </w:r>
      <w:r w:rsidR="00ED3EDA" w:rsidRPr="00FA0042">
        <w:rPr>
          <w:rFonts w:cstheme="minorHAnsi"/>
          <w:sz w:val="24"/>
          <w:szCs w:val="24"/>
          <w:lang w:val="en-US"/>
        </w:rPr>
        <w:t xml:space="preserve">calculations, the </w:t>
      </w:r>
      <w:r w:rsidRPr="00FA0042">
        <w:rPr>
          <w:rFonts w:cstheme="minorHAnsi"/>
          <w:sz w:val="24"/>
          <w:szCs w:val="24"/>
          <w:lang w:val="en-US"/>
        </w:rPr>
        <w:t xml:space="preserve">assumptions and </w:t>
      </w:r>
      <w:r w:rsidR="00ED3EDA" w:rsidRPr="00FA0042">
        <w:rPr>
          <w:rFonts w:cstheme="minorHAnsi"/>
          <w:sz w:val="24"/>
          <w:szCs w:val="24"/>
          <w:lang w:val="en-US"/>
        </w:rPr>
        <w:t xml:space="preserve">the </w:t>
      </w:r>
      <w:r w:rsidRPr="00FA0042">
        <w:rPr>
          <w:rFonts w:cstheme="minorHAnsi"/>
          <w:sz w:val="24"/>
          <w:szCs w:val="24"/>
          <w:lang w:val="en-US"/>
        </w:rPr>
        <w:t xml:space="preserve">methods used in </w:t>
      </w:r>
      <w:r w:rsidR="00176E06" w:rsidRPr="00FA0042">
        <w:rPr>
          <w:rFonts w:cstheme="minorHAnsi"/>
          <w:sz w:val="24"/>
          <w:szCs w:val="24"/>
          <w:lang w:val="en-US"/>
        </w:rPr>
        <w:t>the ‘</w:t>
      </w:r>
      <w:r w:rsidR="00176E06" w:rsidRPr="00FA0042">
        <w:rPr>
          <w:rFonts w:cstheme="minorHAnsi"/>
          <w:i/>
          <w:iCs/>
          <w:sz w:val="24"/>
          <w:szCs w:val="24"/>
          <w:lang w:val="en-US"/>
        </w:rPr>
        <w:t>The Cost of Division in Northern Ireland’</w:t>
      </w:r>
      <w:r w:rsidR="00176E06" w:rsidRPr="00FA0042">
        <w:rPr>
          <w:rFonts w:cstheme="minorHAnsi"/>
          <w:sz w:val="24"/>
          <w:szCs w:val="24"/>
          <w:lang w:val="en-US"/>
        </w:rPr>
        <w:t xml:space="preserve"> paper</w:t>
      </w:r>
      <w:r w:rsidR="002C2E9A" w:rsidRPr="00FA0042">
        <w:rPr>
          <w:rFonts w:cstheme="minorHAnsi"/>
          <w:sz w:val="24"/>
          <w:szCs w:val="24"/>
          <w:lang w:val="en-US"/>
        </w:rPr>
        <w:t>,</w:t>
      </w:r>
      <w:r w:rsidR="00176E06" w:rsidRPr="00FA0042">
        <w:rPr>
          <w:rFonts w:cstheme="minorHAnsi"/>
          <w:sz w:val="24"/>
          <w:szCs w:val="24"/>
          <w:lang w:val="en-US"/>
        </w:rPr>
        <w:t xml:space="preserve"> published as part of the Transforming Education (TE) programme</w:t>
      </w:r>
      <w:r w:rsidR="002C2E9A" w:rsidRPr="00FA0042">
        <w:rPr>
          <w:rFonts w:cstheme="minorHAnsi"/>
          <w:sz w:val="24"/>
          <w:szCs w:val="24"/>
          <w:lang w:val="en-US"/>
        </w:rPr>
        <w:t>,</w:t>
      </w:r>
      <w:r w:rsidR="00176E06" w:rsidRPr="00FA0042">
        <w:rPr>
          <w:rFonts w:cstheme="minorHAnsi"/>
          <w:sz w:val="24"/>
          <w:szCs w:val="24"/>
          <w:lang w:val="en-US"/>
        </w:rPr>
        <w:t xml:space="preserve"> funded by the Integrated Education Fund.</w:t>
      </w:r>
    </w:p>
    <w:p w14:paraId="672315B1" w14:textId="296BC9F0" w:rsidR="00ED3EDA" w:rsidRPr="00FA0042" w:rsidRDefault="00176E06" w:rsidP="00C518D1">
      <w:pPr>
        <w:spacing w:after="0"/>
        <w:rPr>
          <w:rFonts w:cstheme="minorHAnsi"/>
          <w:sz w:val="24"/>
          <w:szCs w:val="24"/>
          <w:lang w:val="en-US"/>
        </w:rPr>
      </w:pPr>
      <w:r w:rsidRPr="00FA0042">
        <w:rPr>
          <w:rFonts w:cstheme="minorHAnsi"/>
          <w:sz w:val="24"/>
          <w:szCs w:val="24"/>
          <w:lang w:val="en-US"/>
        </w:rPr>
        <w:t>The TE paper sets out to demonstrate that</w:t>
      </w:r>
      <w:r w:rsidR="00ED3EDA" w:rsidRPr="00FA0042">
        <w:rPr>
          <w:rFonts w:cstheme="minorHAnsi"/>
          <w:sz w:val="24"/>
          <w:szCs w:val="24"/>
          <w:lang w:val="en-US"/>
        </w:rPr>
        <w:t xml:space="preserve"> “the costs of division” are evident in:</w:t>
      </w:r>
    </w:p>
    <w:p w14:paraId="0B2F78E8" w14:textId="7BDF147E" w:rsidR="00F67E46" w:rsidRPr="00FA0042" w:rsidRDefault="00F67E46" w:rsidP="00F67E46">
      <w:pPr>
        <w:pStyle w:val="ListParagraph"/>
        <w:numPr>
          <w:ilvl w:val="0"/>
          <w:numId w:val="2"/>
        </w:numPr>
        <w:rPr>
          <w:rFonts w:cstheme="minorHAnsi"/>
          <w:sz w:val="24"/>
          <w:szCs w:val="24"/>
          <w:lang w:val="en-US"/>
        </w:rPr>
      </w:pPr>
      <w:r w:rsidRPr="00FA0042">
        <w:rPr>
          <w:rFonts w:cstheme="minorHAnsi"/>
          <w:sz w:val="24"/>
          <w:szCs w:val="24"/>
          <w:lang w:val="en-US"/>
        </w:rPr>
        <w:t xml:space="preserve">surplus places in primary </w:t>
      </w:r>
      <w:proofErr w:type="gramStart"/>
      <w:r w:rsidRPr="00FA0042">
        <w:rPr>
          <w:rFonts w:cstheme="minorHAnsi"/>
          <w:sz w:val="24"/>
          <w:szCs w:val="24"/>
          <w:lang w:val="en-US"/>
        </w:rPr>
        <w:t>schools;</w:t>
      </w:r>
      <w:proofErr w:type="gramEnd"/>
    </w:p>
    <w:p w14:paraId="1F49301D" w14:textId="51EFA0FD" w:rsidR="00F67E46" w:rsidRPr="00FA0042" w:rsidRDefault="00C518D1" w:rsidP="00F67E46">
      <w:pPr>
        <w:pStyle w:val="ListParagraph"/>
        <w:numPr>
          <w:ilvl w:val="0"/>
          <w:numId w:val="2"/>
        </w:numPr>
        <w:rPr>
          <w:rFonts w:cstheme="minorHAnsi"/>
          <w:sz w:val="24"/>
          <w:szCs w:val="24"/>
          <w:lang w:val="en-US"/>
        </w:rPr>
      </w:pPr>
      <w:r w:rsidRPr="00FA0042">
        <w:rPr>
          <w:rFonts w:cstheme="minorHAnsi"/>
          <w:sz w:val="24"/>
          <w:szCs w:val="24"/>
          <w:lang w:val="en-US"/>
        </w:rPr>
        <w:t xml:space="preserve">the </w:t>
      </w:r>
      <w:r w:rsidR="00F67E46" w:rsidRPr="00FA0042">
        <w:rPr>
          <w:rFonts w:cstheme="minorHAnsi"/>
          <w:sz w:val="24"/>
          <w:szCs w:val="24"/>
          <w:lang w:val="en-US"/>
        </w:rPr>
        <w:t xml:space="preserve">administration of </w:t>
      </w:r>
      <w:proofErr w:type="gramStart"/>
      <w:r w:rsidR="00F67E46" w:rsidRPr="00FA0042">
        <w:rPr>
          <w:rFonts w:cstheme="minorHAnsi"/>
          <w:sz w:val="24"/>
          <w:szCs w:val="24"/>
          <w:lang w:val="en-US"/>
        </w:rPr>
        <w:t>schools;</w:t>
      </w:r>
      <w:proofErr w:type="gramEnd"/>
    </w:p>
    <w:p w14:paraId="5B9EF6E8" w14:textId="34653A7A" w:rsidR="00F67E46" w:rsidRPr="00FA0042" w:rsidRDefault="00F67E46" w:rsidP="00F67E46">
      <w:pPr>
        <w:pStyle w:val="ListParagraph"/>
        <w:numPr>
          <w:ilvl w:val="0"/>
          <w:numId w:val="2"/>
        </w:numPr>
        <w:rPr>
          <w:rFonts w:cstheme="minorHAnsi"/>
          <w:sz w:val="24"/>
          <w:szCs w:val="24"/>
          <w:lang w:val="en-US"/>
        </w:rPr>
      </w:pPr>
      <w:r w:rsidRPr="00FA0042">
        <w:rPr>
          <w:rFonts w:cstheme="minorHAnsi"/>
          <w:sz w:val="24"/>
          <w:szCs w:val="24"/>
          <w:lang w:val="en-US"/>
        </w:rPr>
        <w:t xml:space="preserve">Shared Education / </w:t>
      </w:r>
      <w:r w:rsidR="00C518D1" w:rsidRPr="00FA0042">
        <w:rPr>
          <w:rFonts w:cstheme="minorHAnsi"/>
          <w:sz w:val="24"/>
          <w:szCs w:val="24"/>
          <w:lang w:val="en-US"/>
        </w:rPr>
        <w:t>Y</w:t>
      </w:r>
      <w:r w:rsidRPr="00FA0042">
        <w:rPr>
          <w:rFonts w:cstheme="minorHAnsi"/>
          <w:sz w:val="24"/>
          <w:szCs w:val="24"/>
          <w:lang w:val="en-US"/>
        </w:rPr>
        <w:t xml:space="preserve">outh </w:t>
      </w:r>
      <w:r w:rsidR="00C518D1" w:rsidRPr="00FA0042">
        <w:rPr>
          <w:rFonts w:cstheme="minorHAnsi"/>
          <w:sz w:val="24"/>
          <w:szCs w:val="24"/>
          <w:lang w:val="en-US"/>
        </w:rPr>
        <w:t>p</w:t>
      </w:r>
      <w:r w:rsidRPr="00FA0042">
        <w:rPr>
          <w:rFonts w:cstheme="minorHAnsi"/>
          <w:sz w:val="24"/>
          <w:szCs w:val="24"/>
          <w:lang w:val="en-US"/>
        </w:rPr>
        <w:t xml:space="preserve">rogrammes / EU Peace </w:t>
      </w:r>
      <w:proofErr w:type="gramStart"/>
      <w:r w:rsidR="00C518D1" w:rsidRPr="00FA0042">
        <w:rPr>
          <w:rFonts w:cstheme="minorHAnsi"/>
          <w:sz w:val="24"/>
          <w:szCs w:val="24"/>
          <w:lang w:val="en-US"/>
        </w:rPr>
        <w:t>Programme</w:t>
      </w:r>
      <w:r w:rsidRPr="00FA0042">
        <w:rPr>
          <w:rFonts w:cstheme="minorHAnsi"/>
          <w:sz w:val="24"/>
          <w:szCs w:val="24"/>
          <w:lang w:val="en-US"/>
        </w:rPr>
        <w:t>;</w:t>
      </w:r>
      <w:proofErr w:type="gramEnd"/>
    </w:p>
    <w:p w14:paraId="4BA23C05" w14:textId="60ACCC95" w:rsidR="00F67E46" w:rsidRPr="00FA0042" w:rsidRDefault="00220BAD" w:rsidP="00C518D1">
      <w:pPr>
        <w:pStyle w:val="ListParagraph"/>
        <w:numPr>
          <w:ilvl w:val="0"/>
          <w:numId w:val="2"/>
        </w:numPr>
        <w:rPr>
          <w:rFonts w:cstheme="minorHAnsi"/>
          <w:sz w:val="24"/>
          <w:szCs w:val="24"/>
          <w:lang w:val="en-US"/>
        </w:rPr>
      </w:pPr>
      <w:r w:rsidRPr="00FA0042">
        <w:rPr>
          <w:rFonts w:cstheme="minorHAnsi"/>
          <w:sz w:val="24"/>
          <w:szCs w:val="24"/>
          <w:lang w:val="en-US"/>
        </w:rPr>
        <w:t>s</w:t>
      </w:r>
      <w:r w:rsidR="00F67E46" w:rsidRPr="00FA0042">
        <w:rPr>
          <w:rFonts w:cstheme="minorHAnsi"/>
          <w:sz w:val="24"/>
          <w:szCs w:val="24"/>
          <w:lang w:val="en-US"/>
        </w:rPr>
        <w:t>chool travel</w:t>
      </w:r>
      <w:r w:rsidR="00F651A5" w:rsidRPr="00FA0042">
        <w:rPr>
          <w:rFonts w:cstheme="minorHAnsi"/>
          <w:sz w:val="24"/>
          <w:szCs w:val="24"/>
          <w:lang w:val="en-US"/>
        </w:rPr>
        <w:t>; and</w:t>
      </w:r>
    </w:p>
    <w:p w14:paraId="64BC902D" w14:textId="610BBCF1" w:rsidR="00F651A5" w:rsidRPr="00FA0042" w:rsidRDefault="00220BAD" w:rsidP="00C518D1">
      <w:pPr>
        <w:pStyle w:val="ListParagraph"/>
        <w:numPr>
          <w:ilvl w:val="0"/>
          <w:numId w:val="2"/>
        </w:numPr>
        <w:rPr>
          <w:rFonts w:cstheme="minorHAnsi"/>
          <w:sz w:val="24"/>
          <w:szCs w:val="24"/>
          <w:lang w:val="en-US"/>
        </w:rPr>
      </w:pPr>
      <w:r w:rsidRPr="00FA0042">
        <w:rPr>
          <w:rFonts w:cstheme="minorHAnsi"/>
          <w:sz w:val="24"/>
          <w:szCs w:val="24"/>
          <w:lang w:val="en-US"/>
        </w:rPr>
        <w:t>i</w:t>
      </w:r>
      <w:r w:rsidR="00F651A5" w:rsidRPr="00FA0042">
        <w:rPr>
          <w:rFonts w:cstheme="minorHAnsi"/>
          <w:sz w:val="24"/>
          <w:szCs w:val="24"/>
          <w:lang w:val="en-US"/>
        </w:rPr>
        <w:t>nitial teacher education.</w:t>
      </w:r>
    </w:p>
    <w:p w14:paraId="384DAE87" w14:textId="28F95724" w:rsidR="008913EA" w:rsidRPr="00FA0042" w:rsidRDefault="002C6FB3" w:rsidP="00176E06">
      <w:pPr>
        <w:rPr>
          <w:rFonts w:cstheme="minorHAnsi"/>
          <w:b/>
          <w:bCs/>
          <w:sz w:val="24"/>
          <w:szCs w:val="24"/>
          <w:lang w:val="en-US"/>
        </w:rPr>
      </w:pPr>
      <w:r w:rsidRPr="00FA0042">
        <w:rPr>
          <w:rFonts w:cstheme="minorHAnsi"/>
          <w:b/>
          <w:bCs/>
          <w:sz w:val="24"/>
          <w:szCs w:val="24"/>
          <w:lang w:val="en-US"/>
        </w:rPr>
        <w:t xml:space="preserve">For the reasons </w:t>
      </w:r>
      <w:r w:rsidR="002C2E9A" w:rsidRPr="00FA0042">
        <w:rPr>
          <w:rFonts w:cstheme="minorHAnsi"/>
          <w:b/>
          <w:bCs/>
          <w:sz w:val="24"/>
          <w:szCs w:val="24"/>
          <w:lang w:val="en-US"/>
        </w:rPr>
        <w:t xml:space="preserve">CSSC </w:t>
      </w:r>
      <w:r w:rsidRPr="00FA0042">
        <w:rPr>
          <w:rFonts w:cstheme="minorHAnsi"/>
          <w:b/>
          <w:bCs/>
          <w:sz w:val="24"/>
          <w:szCs w:val="24"/>
          <w:lang w:val="en-US"/>
        </w:rPr>
        <w:t>set</w:t>
      </w:r>
      <w:r w:rsidR="002C2E9A" w:rsidRPr="00FA0042">
        <w:rPr>
          <w:rFonts w:cstheme="minorHAnsi"/>
          <w:b/>
          <w:bCs/>
          <w:sz w:val="24"/>
          <w:szCs w:val="24"/>
          <w:lang w:val="en-US"/>
        </w:rPr>
        <w:t>s</w:t>
      </w:r>
      <w:r w:rsidRPr="00FA0042">
        <w:rPr>
          <w:rFonts w:cstheme="minorHAnsi"/>
          <w:b/>
          <w:bCs/>
          <w:sz w:val="24"/>
          <w:szCs w:val="24"/>
          <w:lang w:val="en-US"/>
        </w:rPr>
        <w:t xml:space="preserve"> out, </w:t>
      </w:r>
      <w:r w:rsidR="00881A0D" w:rsidRPr="00FA0042">
        <w:rPr>
          <w:rFonts w:cstheme="minorHAnsi"/>
          <w:b/>
          <w:bCs/>
          <w:sz w:val="24"/>
          <w:szCs w:val="24"/>
          <w:lang w:val="en-US"/>
        </w:rPr>
        <w:t xml:space="preserve">the </w:t>
      </w:r>
      <w:r w:rsidR="008913EA" w:rsidRPr="00FA0042">
        <w:rPr>
          <w:rFonts w:cstheme="minorHAnsi"/>
          <w:b/>
          <w:bCs/>
          <w:sz w:val="24"/>
          <w:szCs w:val="24"/>
          <w:lang w:val="en-US"/>
        </w:rPr>
        <w:t>conclusions,</w:t>
      </w:r>
      <w:r w:rsidR="00881A0D" w:rsidRPr="00FA0042">
        <w:rPr>
          <w:rFonts w:cstheme="minorHAnsi"/>
          <w:b/>
          <w:bCs/>
          <w:sz w:val="24"/>
          <w:szCs w:val="24"/>
          <w:lang w:val="en-US"/>
        </w:rPr>
        <w:t xml:space="preserve"> and the analysis on which they are based</w:t>
      </w:r>
      <w:r w:rsidR="00ED3EDA" w:rsidRPr="00FA0042">
        <w:rPr>
          <w:rFonts w:cstheme="minorHAnsi"/>
          <w:b/>
          <w:bCs/>
          <w:sz w:val="24"/>
          <w:szCs w:val="24"/>
          <w:lang w:val="en-US"/>
        </w:rPr>
        <w:t>,</w:t>
      </w:r>
      <w:r w:rsidR="00881A0D" w:rsidRPr="00FA0042">
        <w:rPr>
          <w:rFonts w:cstheme="minorHAnsi"/>
          <w:b/>
          <w:bCs/>
          <w:sz w:val="24"/>
          <w:szCs w:val="24"/>
          <w:lang w:val="en-US"/>
        </w:rPr>
        <w:t xml:space="preserve"> are flawed, undermining their reliability, </w:t>
      </w:r>
      <w:r w:rsidR="00ED3EDA" w:rsidRPr="00FA0042">
        <w:rPr>
          <w:rFonts w:cstheme="minorHAnsi"/>
          <w:b/>
          <w:bCs/>
          <w:sz w:val="24"/>
          <w:szCs w:val="24"/>
          <w:lang w:val="en-US"/>
        </w:rPr>
        <w:t>validity,</w:t>
      </w:r>
      <w:r w:rsidR="00881A0D" w:rsidRPr="00FA0042">
        <w:rPr>
          <w:rFonts w:cstheme="minorHAnsi"/>
          <w:b/>
          <w:bCs/>
          <w:sz w:val="24"/>
          <w:szCs w:val="24"/>
          <w:lang w:val="en-US"/>
        </w:rPr>
        <w:t xml:space="preserve"> and credibility. </w:t>
      </w:r>
    </w:p>
    <w:p w14:paraId="37427705" w14:textId="0F56FB2C" w:rsidR="00C518D1" w:rsidRPr="00FA0042" w:rsidRDefault="00ED3EDA" w:rsidP="00ED3EDA">
      <w:pPr>
        <w:rPr>
          <w:rFonts w:cstheme="minorHAnsi"/>
          <w:sz w:val="24"/>
          <w:szCs w:val="24"/>
          <w:lang w:val="en-US"/>
        </w:rPr>
      </w:pPr>
      <w:r w:rsidRPr="00FA0042">
        <w:rPr>
          <w:rFonts w:cstheme="minorHAnsi"/>
          <w:sz w:val="24"/>
          <w:szCs w:val="24"/>
          <w:lang w:val="en-US"/>
        </w:rPr>
        <w:t xml:space="preserve">As the TE </w:t>
      </w:r>
      <w:r w:rsidR="00985540" w:rsidRPr="00FA0042">
        <w:rPr>
          <w:rFonts w:cstheme="minorHAnsi"/>
          <w:sz w:val="24"/>
          <w:szCs w:val="24"/>
          <w:lang w:val="en-US"/>
        </w:rPr>
        <w:t>paper</w:t>
      </w:r>
      <w:r w:rsidRPr="00FA0042">
        <w:rPr>
          <w:rFonts w:cstheme="minorHAnsi"/>
          <w:sz w:val="24"/>
          <w:szCs w:val="24"/>
          <w:lang w:val="en-US"/>
        </w:rPr>
        <w:t xml:space="preserve"> do</w:t>
      </w:r>
      <w:r w:rsidR="00985540" w:rsidRPr="00FA0042">
        <w:rPr>
          <w:rFonts w:cstheme="minorHAnsi"/>
          <w:sz w:val="24"/>
          <w:szCs w:val="24"/>
          <w:lang w:val="en-US"/>
        </w:rPr>
        <w:t>es</w:t>
      </w:r>
      <w:r w:rsidRPr="00FA0042">
        <w:rPr>
          <w:rFonts w:cstheme="minorHAnsi"/>
          <w:sz w:val="24"/>
          <w:szCs w:val="24"/>
          <w:lang w:val="en-US"/>
        </w:rPr>
        <w:t xml:space="preserve"> not provide any concrete conclusions from </w:t>
      </w:r>
      <w:r w:rsidR="00F651A5" w:rsidRPr="00FA0042">
        <w:rPr>
          <w:rFonts w:cstheme="minorHAnsi"/>
          <w:sz w:val="24"/>
          <w:szCs w:val="24"/>
          <w:lang w:val="en-US"/>
        </w:rPr>
        <w:t>its</w:t>
      </w:r>
      <w:r w:rsidRPr="00FA0042">
        <w:rPr>
          <w:rFonts w:cstheme="minorHAnsi"/>
          <w:sz w:val="24"/>
          <w:szCs w:val="24"/>
          <w:lang w:val="en-US"/>
        </w:rPr>
        <w:t xml:space="preserve"> analysis, CSSC offers both a critique and some constructive suggestions in the spirit of open dialogue based on our wish to engage in further discussion</w:t>
      </w:r>
      <w:proofErr w:type="gramStart"/>
      <w:r w:rsidRPr="00FA0042">
        <w:rPr>
          <w:rFonts w:cstheme="minorHAnsi"/>
          <w:sz w:val="24"/>
          <w:szCs w:val="24"/>
          <w:lang w:val="en-US"/>
        </w:rPr>
        <w:t>.</w:t>
      </w:r>
      <w:r w:rsidR="007008BF" w:rsidRPr="00FA0042">
        <w:rPr>
          <w:rFonts w:cstheme="minorHAnsi"/>
          <w:sz w:val="24"/>
          <w:szCs w:val="24"/>
          <w:lang w:val="en-US"/>
        </w:rPr>
        <w:t xml:space="preserve">  </w:t>
      </w:r>
      <w:proofErr w:type="gramEnd"/>
      <w:r w:rsidR="007008BF" w:rsidRPr="00FA0042">
        <w:rPr>
          <w:rFonts w:cstheme="minorHAnsi"/>
          <w:sz w:val="24"/>
          <w:szCs w:val="24"/>
          <w:lang w:val="en-US"/>
        </w:rPr>
        <w:t xml:space="preserve">Below are </w:t>
      </w:r>
      <w:proofErr w:type="gramStart"/>
      <w:r w:rsidR="007008BF" w:rsidRPr="00FA0042">
        <w:rPr>
          <w:rFonts w:cstheme="minorHAnsi"/>
          <w:sz w:val="24"/>
          <w:szCs w:val="24"/>
          <w:lang w:val="en-US"/>
        </w:rPr>
        <w:t>some</w:t>
      </w:r>
      <w:proofErr w:type="gramEnd"/>
      <w:r w:rsidR="007008BF" w:rsidRPr="00FA0042">
        <w:rPr>
          <w:rFonts w:cstheme="minorHAnsi"/>
          <w:sz w:val="24"/>
          <w:szCs w:val="24"/>
          <w:lang w:val="en-US"/>
        </w:rPr>
        <w:t xml:space="preserve"> comments on a number of the specific areas identified as being costs of division. </w:t>
      </w:r>
    </w:p>
    <w:p w14:paraId="4AB916A7" w14:textId="57841327" w:rsidR="00881A0D" w:rsidRPr="00FA0042" w:rsidRDefault="00E0481A" w:rsidP="000531F1">
      <w:pPr>
        <w:pStyle w:val="ListParagraph"/>
        <w:numPr>
          <w:ilvl w:val="0"/>
          <w:numId w:val="4"/>
        </w:numPr>
        <w:ind w:hanging="720"/>
        <w:rPr>
          <w:rFonts w:cstheme="minorHAnsi"/>
          <w:sz w:val="24"/>
          <w:szCs w:val="24"/>
          <w:lang w:val="en-US"/>
        </w:rPr>
      </w:pPr>
      <w:r w:rsidRPr="00FA0042">
        <w:rPr>
          <w:rFonts w:cstheme="minorHAnsi"/>
          <w:b/>
          <w:bCs/>
          <w:sz w:val="24"/>
          <w:szCs w:val="24"/>
          <w:lang w:val="en-US"/>
        </w:rPr>
        <w:t>Surplus places in primary schools</w:t>
      </w:r>
    </w:p>
    <w:p w14:paraId="6FB890C5" w14:textId="31656BD7" w:rsidR="00E0481A" w:rsidRPr="00FA0042" w:rsidRDefault="00881A0D" w:rsidP="00EE5B2B">
      <w:pPr>
        <w:rPr>
          <w:rFonts w:cstheme="minorHAnsi"/>
          <w:sz w:val="24"/>
          <w:szCs w:val="24"/>
          <w:lang w:val="en-US"/>
        </w:rPr>
      </w:pPr>
      <w:r w:rsidRPr="00FA0042">
        <w:rPr>
          <w:rFonts w:cstheme="minorHAnsi"/>
          <w:sz w:val="24"/>
          <w:szCs w:val="24"/>
          <w:lang w:val="en-US"/>
        </w:rPr>
        <w:t>T</w:t>
      </w:r>
      <w:r w:rsidR="00E0481A" w:rsidRPr="00FA0042">
        <w:rPr>
          <w:rFonts w:cstheme="minorHAnsi"/>
          <w:sz w:val="24"/>
          <w:szCs w:val="24"/>
          <w:lang w:val="en-US"/>
        </w:rPr>
        <w:t xml:space="preserve">he </w:t>
      </w:r>
      <w:r w:rsidRPr="00FA0042">
        <w:rPr>
          <w:rFonts w:cstheme="minorHAnsi"/>
          <w:sz w:val="24"/>
          <w:szCs w:val="24"/>
          <w:lang w:val="en-US"/>
        </w:rPr>
        <w:t xml:space="preserve">TE </w:t>
      </w:r>
      <w:r w:rsidR="00E0481A" w:rsidRPr="00FA0042">
        <w:rPr>
          <w:rFonts w:cstheme="minorHAnsi"/>
          <w:sz w:val="24"/>
          <w:szCs w:val="24"/>
          <w:lang w:val="en-US"/>
        </w:rPr>
        <w:t xml:space="preserve">paper addresses two studies which have previously attempted to analyse </w:t>
      </w:r>
      <w:proofErr w:type="gramStart"/>
      <w:r w:rsidR="00395091" w:rsidRPr="00FA0042">
        <w:rPr>
          <w:rFonts w:cstheme="minorHAnsi"/>
          <w:sz w:val="24"/>
          <w:szCs w:val="24"/>
          <w:lang w:val="en-US"/>
        </w:rPr>
        <w:t>a</w:t>
      </w:r>
      <w:r w:rsidR="00E0481A" w:rsidRPr="00FA0042">
        <w:rPr>
          <w:rFonts w:cstheme="minorHAnsi"/>
          <w:sz w:val="24"/>
          <w:szCs w:val="24"/>
          <w:lang w:val="en-US"/>
        </w:rPr>
        <w:t xml:space="preserve"> cost</w:t>
      </w:r>
      <w:proofErr w:type="gramEnd"/>
      <w:r w:rsidR="00E0481A" w:rsidRPr="00FA0042">
        <w:rPr>
          <w:rFonts w:cstheme="minorHAnsi"/>
          <w:sz w:val="24"/>
          <w:szCs w:val="24"/>
          <w:lang w:val="en-US"/>
        </w:rPr>
        <w:t xml:space="preserve"> of having schools of different sectors. Despite caveats made</w:t>
      </w:r>
      <w:r w:rsidR="00EE5B2B" w:rsidRPr="00FA0042">
        <w:rPr>
          <w:rFonts w:cstheme="minorHAnsi"/>
          <w:sz w:val="24"/>
          <w:szCs w:val="24"/>
          <w:lang w:val="en-US"/>
        </w:rPr>
        <w:t xml:space="preserve"> within the paper</w:t>
      </w:r>
      <w:r w:rsidR="00E0481A" w:rsidRPr="00FA0042">
        <w:rPr>
          <w:rFonts w:cstheme="minorHAnsi"/>
          <w:sz w:val="24"/>
          <w:szCs w:val="24"/>
          <w:lang w:val="en-US"/>
        </w:rPr>
        <w:t xml:space="preserve">, the original calculations </w:t>
      </w:r>
      <w:proofErr w:type="gramStart"/>
      <w:r w:rsidR="00E0481A" w:rsidRPr="00FA0042">
        <w:rPr>
          <w:rFonts w:cstheme="minorHAnsi"/>
          <w:sz w:val="24"/>
          <w:szCs w:val="24"/>
          <w:lang w:val="en-US"/>
        </w:rPr>
        <w:t>appear to be</w:t>
      </w:r>
      <w:proofErr w:type="gramEnd"/>
      <w:r w:rsidR="00E0481A" w:rsidRPr="00FA0042">
        <w:rPr>
          <w:rFonts w:cstheme="minorHAnsi"/>
          <w:sz w:val="24"/>
          <w:szCs w:val="24"/>
          <w:lang w:val="en-US"/>
        </w:rPr>
        <w:t xml:space="preserve"> questionable. </w:t>
      </w:r>
      <w:r w:rsidR="00EE5B2B" w:rsidRPr="00FA0042">
        <w:rPr>
          <w:rFonts w:cstheme="minorHAnsi"/>
          <w:sz w:val="24"/>
          <w:szCs w:val="24"/>
          <w:lang w:val="en-US"/>
        </w:rPr>
        <w:t>T</w:t>
      </w:r>
      <w:r w:rsidR="00E0481A" w:rsidRPr="00FA0042">
        <w:rPr>
          <w:rFonts w:cstheme="minorHAnsi"/>
          <w:sz w:val="24"/>
          <w:szCs w:val="24"/>
          <w:lang w:val="en-US"/>
        </w:rPr>
        <w:t xml:space="preserve">he claimed </w:t>
      </w:r>
      <w:r w:rsidR="00395091" w:rsidRPr="00FA0042">
        <w:rPr>
          <w:rFonts w:cstheme="minorHAnsi"/>
          <w:sz w:val="24"/>
          <w:szCs w:val="24"/>
          <w:lang w:val="en-US"/>
        </w:rPr>
        <w:t>£</w:t>
      </w:r>
      <w:r w:rsidR="00E0481A" w:rsidRPr="00FA0042">
        <w:rPr>
          <w:rFonts w:cstheme="minorHAnsi"/>
          <w:sz w:val="24"/>
          <w:szCs w:val="24"/>
          <w:lang w:val="en-US"/>
        </w:rPr>
        <w:t xml:space="preserve">67.2m is related to </w:t>
      </w:r>
      <w:r w:rsidR="00395091" w:rsidRPr="00FA0042">
        <w:rPr>
          <w:rFonts w:cstheme="minorHAnsi"/>
          <w:sz w:val="24"/>
          <w:szCs w:val="24"/>
          <w:lang w:val="en-US"/>
        </w:rPr>
        <w:t>a</w:t>
      </w:r>
      <w:r w:rsidR="00E0481A" w:rsidRPr="00FA0042">
        <w:rPr>
          <w:rFonts w:cstheme="minorHAnsi"/>
          <w:sz w:val="24"/>
          <w:szCs w:val="24"/>
          <w:lang w:val="en-US"/>
        </w:rPr>
        <w:t xml:space="preserve"> ‘cost’ of surplus places in primary schools. The reported calculations are made on the </w:t>
      </w:r>
      <w:r w:rsidR="00395091" w:rsidRPr="00FA0042">
        <w:rPr>
          <w:rFonts w:cstheme="minorHAnsi"/>
          <w:sz w:val="24"/>
          <w:szCs w:val="24"/>
          <w:lang w:val="en-US"/>
        </w:rPr>
        <w:t xml:space="preserve">false </w:t>
      </w:r>
      <w:r w:rsidR="00E0481A" w:rsidRPr="00FA0042">
        <w:rPr>
          <w:rFonts w:cstheme="minorHAnsi"/>
          <w:sz w:val="24"/>
          <w:szCs w:val="24"/>
          <w:lang w:val="en-US"/>
        </w:rPr>
        <w:t xml:space="preserve">assumption that schools are funded </w:t>
      </w:r>
      <w:r w:rsidR="002A1E76" w:rsidRPr="00FA0042">
        <w:rPr>
          <w:rFonts w:cstheme="minorHAnsi"/>
          <w:sz w:val="24"/>
          <w:szCs w:val="24"/>
          <w:lang w:val="en-US"/>
        </w:rPr>
        <w:t>for</w:t>
      </w:r>
      <w:r w:rsidR="00E0481A" w:rsidRPr="00FA0042">
        <w:rPr>
          <w:rFonts w:cstheme="minorHAnsi"/>
          <w:sz w:val="24"/>
          <w:szCs w:val="24"/>
          <w:lang w:val="en-US"/>
        </w:rPr>
        <w:t xml:space="preserve"> the number of potential places they have</w:t>
      </w:r>
      <w:r w:rsidRPr="00FA0042">
        <w:rPr>
          <w:rFonts w:cstheme="minorHAnsi"/>
          <w:sz w:val="24"/>
          <w:szCs w:val="24"/>
          <w:lang w:val="en-US"/>
        </w:rPr>
        <w:t xml:space="preserve"> available,</w:t>
      </w:r>
      <w:r w:rsidR="00E0481A" w:rsidRPr="00FA0042">
        <w:rPr>
          <w:rFonts w:cstheme="minorHAnsi"/>
          <w:sz w:val="24"/>
          <w:szCs w:val="24"/>
          <w:lang w:val="en-US"/>
        </w:rPr>
        <w:t xml:space="preserve"> whe</w:t>
      </w:r>
      <w:r w:rsidR="0046184F" w:rsidRPr="00FA0042">
        <w:rPr>
          <w:rFonts w:cstheme="minorHAnsi"/>
          <w:sz w:val="24"/>
          <w:szCs w:val="24"/>
          <w:lang w:val="en-US"/>
        </w:rPr>
        <w:t>re</w:t>
      </w:r>
      <w:r w:rsidRPr="00FA0042">
        <w:rPr>
          <w:rFonts w:cstheme="minorHAnsi"/>
          <w:sz w:val="24"/>
          <w:szCs w:val="24"/>
          <w:lang w:val="en-US"/>
        </w:rPr>
        <w:t>as</w:t>
      </w:r>
      <w:r w:rsidR="00E0481A" w:rsidRPr="00FA0042">
        <w:rPr>
          <w:rFonts w:cstheme="minorHAnsi"/>
          <w:sz w:val="24"/>
          <w:szCs w:val="24"/>
          <w:lang w:val="en-US"/>
        </w:rPr>
        <w:t xml:space="preserve"> in fact </w:t>
      </w:r>
      <w:r w:rsidR="00E0481A" w:rsidRPr="00FA0042">
        <w:rPr>
          <w:rFonts w:cstheme="minorHAnsi"/>
          <w:sz w:val="24"/>
          <w:szCs w:val="24"/>
          <w:lang w:val="en-US"/>
        </w:rPr>
        <w:lastRenderedPageBreak/>
        <w:t xml:space="preserve">they are funded </w:t>
      </w:r>
      <w:r w:rsidR="002A1E76" w:rsidRPr="00FA0042">
        <w:rPr>
          <w:rFonts w:cstheme="minorHAnsi"/>
          <w:sz w:val="24"/>
          <w:szCs w:val="24"/>
          <w:lang w:val="en-US"/>
        </w:rPr>
        <w:t>for</w:t>
      </w:r>
      <w:r w:rsidR="00E0481A" w:rsidRPr="00FA0042">
        <w:rPr>
          <w:rFonts w:cstheme="minorHAnsi"/>
          <w:sz w:val="24"/>
          <w:szCs w:val="24"/>
          <w:lang w:val="en-US"/>
        </w:rPr>
        <w:t xml:space="preserve"> the number of pupils </w:t>
      </w:r>
      <w:proofErr w:type="gramStart"/>
      <w:r w:rsidR="00E0481A" w:rsidRPr="00FA0042">
        <w:rPr>
          <w:rFonts w:cstheme="minorHAnsi"/>
          <w:sz w:val="24"/>
          <w:szCs w:val="24"/>
          <w:lang w:val="en-US"/>
        </w:rPr>
        <w:t xml:space="preserve">actually </w:t>
      </w:r>
      <w:r w:rsidRPr="00FA0042">
        <w:rPr>
          <w:rFonts w:cstheme="minorHAnsi"/>
          <w:sz w:val="24"/>
          <w:szCs w:val="24"/>
          <w:lang w:val="en-US"/>
        </w:rPr>
        <w:t>enrolled</w:t>
      </w:r>
      <w:proofErr w:type="gramEnd"/>
      <w:r w:rsidR="00EE5B2B" w:rsidRPr="00FA0042">
        <w:rPr>
          <w:rFonts w:cstheme="minorHAnsi"/>
          <w:sz w:val="24"/>
          <w:szCs w:val="24"/>
          <w:lang w:val="en-US"/>
        </w:rPr>
        <w:t xml:space="preserve"> </w:t>
      </w:r>
      <w:r w:rsidRPr="00FA0042">
        <w:rPr>
          <w:rFonts w:cstheme="minorHAnsi"/>
          <w:sz w:val="24"/>
          <w:szCs w:val="24"/>
          <w:lang w:val="en-US"/>
        </w:rPr>
        <w:t>at the date of</w:t>
      </w:r>
      <w:r w:rsidR="00E0481A" w:rsidRPr="00FA0042">
        <w:rPr>
          <w:rFonts w:cstheme="minorHAnsi"/>
          <w:sz w:val="24"/>
          <w:szCs w:val="24"/>
          <w:lang w:val="en-US"/>
        </w:rPr>
        <w:t xml:space="preserve"> the annual </w:t>
      </w:r>
      <w:r w:rsidRPr="00FA0042">
        <w:rPr>
          <w:rFonts w:cstheme="minorHAnsi"/>
          <w:sz w:val="24"/>
          <w:szCs w:val="24"/>
          <w:lang w:val="en-US"/>
        </w:rPr>
        <w:t>DE school</w:t>
      </w:r>
      <w:r w:rsidR="00E0481A" w:rsidRPr="00FA0042">
        <w:rPr>
          <w:rFonts w:cstheme="minorHAnsi"/>
          <w:sz w:val="24"/>
          <w:szCs w:val="24"/>
          <w:lang w:val="en-US"/>
        </w:rPr>
        <w:t xml:space="preserve"> census.</w:t>
      </w:r>
      <w:r w:rsidR="005139BB" w:rsidRPr="00FA0042">
        <w:rPr>
          <w:rFonts w:cstheme="minorHAnsi"/>
          <w:sz w:val="24"/>
          <w:szCs w:val="24"/>
          <w:lang w:val="en-US"/>
        </w:rPr>
        <w:t xml:space="preserve"> </w:t>
      </w:r>
      <w:r w:rsidRPr="00FA0042">
        <w:rPr>
          <w:rFonts w:cstheme="minorHAnsi"/>
          <w:sz w:val="24"/>
          <w:szCs w:val="24"/>
          <w:lang w:val="en-US"/>
        </w:rPr>
        <w:t xml:space="preserve">For the </w:t>
      </w:r>
      <w:r w:rsidR="00985540" w:rsidRPr="00FA0042">
        <w:rPr>
          <w:rFonts w:cstheme="minorHAnsi"/>
          <w:sz w:val="24"/>
          <w:szCs w:val="24"/>
          <w:lang w:val="en-US"/>
        </w:rPr>
        <w:t>paper</w:t>
      </w:r>
      <w:r w:rsidRPr="00FA0042">
        <w:rPr>
          <w:rFonts w:cstheme="minorHAnsi"/>
          <w:sz w:val="24"/>
          <w:szCs w:val="24"/>
          <w:lang w:val="en-US"/>
        </w:rPr>
        <w:t xml:space="preserve"> to</w:t>
      </w:r>
      <w:r w:rsidR="00395091" w:rsidRPr="00FA0042">
        <w:rPr>
          <w:rFonts w:cstheme="minorHAnsi"/>
          <w:sz w:val="24"/>
          <w:szCs w:val="24"/>
          <w:lang w:val="en-US"/>
        </w:rPr>
        <w:t xml:space="preserve"> state</w:t>
      </w:r>
      <w:r w:rsidR="00E0481A" w:rsidRPr="00FA0042">
        <w:rPr>
          <w:rFonts w:cstheme="minorHAnsi"/>
          <w:sz w:val="24"/>
          <w:szCs w:val="24"/>
          <w:lang w:val="en-US"/>
        </w:rPr>
        <w:t xml:space="preserve"> that £67.2m </w:t>
      </w:r>
      <w:proofErr w:type="gramStart"/>
      <w:r w:rsidR="00E0481A" w:rsidRPr="00FA0042">
        <w:rPr>
          <w:rFonts w:cstheme="minorHAnsi"/>
          <w:sz w:val="24"/>
          <w:szCs w:val="24"/>
          <w:lang w:val="en-US"/>
        </w:rPr>
        <w:t>is</w:t>
      </w:r>
      <w:r w:rsidR="0046184F" w:rsidRPr="00FA0042">
        <w:rPr>
          <w:rFonts w:cstheme="minorHAnsi"/>
          <w:sz w:val="24"/>
          <w:szCs w:val="24"/>
          <w:lang w:val="en-US"/>
        </w:rPr>
        <w:t xml:space="preserve"> incurred</w:t>
      </w:r>
      <w:proofErr w:type="gramEnd"/>
      <w:r w:rsidR="0046184F" w:rsidRPr="00FA0042">
        <w:rPr>
          <w:rFonts w:cstheme="minorHAnsi"/>
          <w:sz w:val="24"/>
          <w:szCs w:val="24"/>
          <w:lang w:val="en-US"/>
        </w:rPr>
        <w:t xml:space="preserve"> funding surplus capacity</w:t>
      </w:r>
      <w:r w:rsidRPr="00FA0042">
        <w:rPr>
          <w:rFonts w:cstheme="minorHAnsi"/>
          <w:sz w:val="24"/>
          <w:szCs w:val="24"/>
          <w:lang w:val="en-US"/>
        </w:rPr>
        <w:t xml:space="preserve">, </w:t>
      </w:r>
      <w:r w:rsidR="0046184F" w:rsidRPr="00FA0042">
        <w:rPr>
          <w:rFonts w:cstheme="minorHAnsi"/>
          <w:sz w:val="24"/>
          <w:szCs w:val="24"/>
          <w:lang w:val="en-US"/>
        </w:rPr>
        <w:t xml:space="preserve">is </w:t>
      </w:r>
      <w:r w:rsidR="00E0481A" w:rsidRPr="00FA0042">
        <w:rPr>
          <w:rFonts w:cstheme="minorHAnsi"/>
          <w:sz w:val="24"/>
          <w:szCs w:val="24"/>
          <w:lang w:val="en-US"/>
        </w:rPr>
        <w:t>at best</w:t>
      </w:r>
      <w:r w:rsidRPr="00FA0042">
        <w:rPr>
          <w:rFonts w:cstheme="minorHAnsi"/>
          <w:sz w:val="24"/>
          <w:szCs w:val="24"/>
          <w:lang w:val="en-US"/>
        </w:rPr>
        <w:t xml:space="preserve"> misleading and incorrect.</w:t>
      </w:r>
    </w:p>
    <w:p w14:paraId="63A8D317" w14:textId="4E55154C" w:rsidR="00EE5B2B" w:rsidRPr="00FA0042" w:rsidRDefault="00EE5B2B" w:rsidP="00EE5B2B">
      <w:pPr>
        <w:rPr>
          <w:rFonts w:cstheme="minorHAnsi"/>
          <w:b/>
          <w:bCs/>
          <w:sz w:val="24"/>
          <w:szCs w:val="24"/>
          <w:lang w:val="en-US"/>
        </w:rPr>
      </w:pPr>
      <w:r w:rsidRPr="00FA0042">
        <w:rPr>
          <w:rFonts w:cstheme="minorHAnsi"/>
          <w:b/>
          <w:bCs/>
          <w:sz w:val="24"/>
          <w:szCs w:val="24"/>
          <w:lang w:val="en-US"/>
        </w:rPr>
        <w:t>“</w:t>
      </w:r>
      <w:r w:rsidR="001922E5" w:rsidRPr="00FA0042">
        <w:rPr>
          <w:rFonts w:cstheme="minorHAnsi"/>
          <w:b/>
          <w:bCs/>
          <w:sz w:val="24"/>
          <w:szCs w:val="24"/>
          <w:lang w:val="en-US"/>
        </w:rPr>
        <w:t>S</w:t>
      </w:r>
      <w:r w:rsidRPr="00FA0042">
        <w:rPr>
          <w:rFonts w:cstheme="minorHAnsi"/>
          <w:b/>
          <w:bCs/>
          <w:sz w:val="24"/>
          <w:szCs w:val="24"/>
          <w:lang w:val="en-US"/>
        </w:rPr>
        <w:t xml:space="preserve">chools are not funded for the number of potential places they have </w:t>
      </w:r>
      <w:proofErr w:type="gramStart"/>
      <w:r w:rsidRPr="00FA0042">
        <w:rPr>
          <w:rFonts w:cstheme="minorHAnsi"/>
          <w:b/>
          <w:bCs/>
          <w:sz w:val="24"/>
          <w:szCs w:val="24"/>
          <w:lang w:val="en-US"/>
        </w:rPr>
        <w:t>available,</w:t>
      </w:r>
      <w:proofErr w:type="gramEnd"/>
      <w:r w:rsidRPr="00FA0042">
        <w:rPr>
          <w:rFonts w:cstheme="minorHAnsi"/>
          <w:b/>
          <w:bCs/>
          <w:sz w:val="24"/>
          <w:szCs w:val="24"/>
          <w:lang w:val="en-US"/>
        </w:rPr>
        <w:t xml:space="preserve"> they are funded for the number of pupils actually enrolled”.</w:t>
      </w:r>
    </w:p>
    <w:p w14:paraId="6479DF4C" w14:textId="2651FB03" w:rsidR="00E0481A" w:rsidRPr="00FA0042" w:rsidRDefault="00E0481A" w:rsidP="00E0481A">
      <w:pPr>
        <w:rPr>
          <w:rFonts w:cstheme="minorHAnsi"/>
          <w:sz w:val="24"/>
          <w:szCs w:val="24"/>
          <w:lang w:val="en-US"/>
        </w:rPr>
      </w:pPr>
      <w:r w:rsidRPr="00FA0042">
        <w:rPr>
          <w:rFonts w:cstheme="minorHAnsi"/>
          <w:sz w:val="24"/>
          <w:szCs w:val="24"/>
          <w:lang w:val="en-US"/>
        </w:rPr>
        <w:t xml:space="preserve">The </w:t>
      </w:r>
      <w:r w:rsidR="00881A0D" w:rsidRPr="00FA0042">
        <w:rPr>
          <w:rFonts w:cstheme="minorHAnsi"/>
          <w:sz w:val="24"/>
          <w:szCs w:val="24"/>
          <w:lang w:val="en-US"/>
        </w:rPr>
        <w:t xml:space="preserve">TE </w:t>
      </w:r>
      <w:r w:rsidRPr="00FA0042">
        <w:rPr>
          <w:rFonts w:cstheme="minorHAnsi"/>
          <w:sz w:val="24"/>
          <w:szCs w:val="24"/>
          <w:lang w:val="en-US"/>
        </w:rPr>
        <w:t xml:space="preserve">paper </w:t>
      </w:r>
      <w:r w:rsidR="002A1E76" w:rsidRPr="00FA0042">
        <w:rPr>
          <w:rFonts w:cstheme="minorHAnsi"/>
          <w:sz w:val="24"/>
          <w:szCs w:val="24"/>
          <w:lang w:val="en-US"/>
        </w:rPr>
        <w:t xml:space="preserve">also </w:t>
      </w:r>
      <w:r w:rsidRPr="00FA0042">
        <w:rPr>
          <w:rFonts w:cstheme="minorHAnsi"/>
          <w:sz w:val="24"/>
          <w:szCs w:val="24"/>
          <w:lang w:val="en-US"/>
        </w:rPr>
        <w:t xml:space="preserve">refers to potential savings from amalgamating </w:t>
      </w:r>
      <w:proofErr w:type="gramStart"/>
      <w:r w:rsidR="00881A0D" w:rsidRPr="00FA0042">
        <w:rPr>
          <w:rFonts w:cstheme="minorHAnsi"/>
          <w:sz w:val="24"/>
          <w:szCs w:val="24"/>
          <w:lang w:val="en-US"/>
        </w:rPr>
        <w:t>32</w:t>
      </w:r>
      <w:proofErr w:type="gramEnd"/>
      <w:r w:rsidR="00881A0D" w:rsidRPr="00FA0042">
        <w:rPr>
          <w:rFonts w:cstheme="minorHAnsi"/>
          <w:sz w:val="24"/>
          <w:szCs w:val="24"/>
          <w:lang w:val="en-US"/>
        </w:rPr>
        <w:t xml:space="preserve"> pairs of small rural primary schools </w:t>
      </w:r>
      <w:r w:rsidR="00395091" w:rsidRPr="00FA0042">
        <w:rPr>
          <w:rFonts w:cstheme="minorHAnsi"/>
          <w:sz w:val="24"/>
          <w:szCs w:val="24"/>
          <w:lang w:val="en-US"/>
        </w:rPr>
        <w:t xml:space="preserve">identified in a previous TE report </w:t>
      </w:r>
      <w:r w:rsidR="00335E68" w:rsidRPr="00FA0042">
        <w:rPr>
          <w:rFonts w:cstheme="minorHAnsi"/>
          <w:sz w:val="24"/>
          <w:szCs w:val="24"/>
          <w:lang w:val="en-US"/>
        </w:rPr>
        <w:t xml:space="preserve">3 </w:t>
      </w:r>
      <w:r w:rsidR="00F651A5" w:rsidRPr="00FA0042">
        <w:rPr>
          <w:rFonts w:cstheme="minorHAnsi"/>
          <w:sz w:val="24"/>
          <w:szCs w:val="24"/>
          <w:lang w:val="en-US"/>
        </w:rPr>
        <w:t>–</w:t>
      </w:r>
      <w:r w:rsidRPr="00FA0042">
        <w:rPr>
          <w:rFonts w:cstheme="minorHAnsi"/>
          <w:sz w:val="24"/>
          <w:szCs w:val="24"/>
          <w:lang w:val="en-US"/>
        </w:rPr>
        <w:t xml:space="preserve"> </w:t>
      </w:r>
      <w:r w:rsidR="00F651A5" w:rsidRPr="00FA0042">
        <w:rPr>
          <w:rFonts w:cstheme="minorHAnsi"/>
          <w:sz w:val="24"/>
          <w:szCs w:val="24"/>
          <w:lang w:val="en-US"/>
        </w:rPr>
        <w:t>‘Isolated Together: Pairs of Primary Schools Duplicating Provision’</w:t>
      </w:r>
      <w:r w:rsidR="00EE5B2B" w:rsidRPr="00FA0042">
        <w:rPr>
          <w:rFonts w:cstheme="minorHAnsi"/>
          <w:sz w:val="24"/>
          <w:szCs w:val="24"/>
          <w:lang w:val="en-US"/>
        </w:rPr>
        <w:t>. The</w:t>
      </w:r>
      <w:r w:rsidRPr="00FA0042">
        <w:rPr>
          <w:rFonts w:cstheme="minorHAnsi"/>
          <w:sz w:val="24"/>
          <w:szCs w:val="24"/>
          <w:lang w:val="en-US"/>
        </w:rPr>
        <w:t xml:space="preserve"> claimed saving from merging these </w:t>
      </w:r>
      <w:r w:rsidR="00335E68" w:rsidRPr="00FA0042">
        <w:rPr>
          <w:rFonts w:cstheme="minorHAnsi"/>
          <w:sz w:val="24"/>
          <w:szCs w:val="24"/>
          <w:lang w:val="en-US"/>
        </w:rPr>
        <w:t xml:space="preserve">schools </w:t>
      </w:r>
      <w:r w:rsidRPr="00FA0042">
        <w:rPr>
          <w:rFonts w:cstheme="minorHAnsi"/>
          <w:sz w:val="24"/>
          <w:szCs w:val="24"/>
          <w:lang w:val="en-US"/>
        </w:rPr>
        <w:t xml:space="preserve">is deemed </w:t>
      </w:r>
      <w:r w:rsidR="00881A0D" w:rsidRPr="00FA0042">
        <w:rPr>
          <w:rFonts w:cstheme="minorHAnsi"/>
          <w:sz w:val="24"/>
          <w:szCs w:val="24"/>
          <w:lang w:val="en-US"/>
        </w:rPr>
        <w:t xml:space="preserve">by the TE </w:t>
      </w:r>
      <w:r w:rsidR="00985540" w:rsidRPr="00FA0042">
        <w:rPr>
          <w:rFonts w:cstheme="minorHAnsi"/>
          <w:sz w:val="24"/>
          <w:szCs w:val="24"/>
          <w:lang w:val="en-US"/>
        </w:rPr>
        <w:t>paper</w:t>
      </w:r>
      <w:r w:rsidR="00881A0D" w:rsidRPr="00FA0042">
        <w:rPr>
          <w:rFonts w:cstheme="minorHAnsi"/>
          <w:sz w:val="24"/>
          <w:szCs w:val="24"/>
          <w:lang w:val="en-US"/>
        </w:rPr>
        <w:t xml:space="preserve"> </w:t>
      </w:r>
      <w:r w:rsidRPr="00FA0042">
        <w:rPr>
          <w:rFonts w:cstheme="minorHAnsi"/>
          <w:sz w:val="24"/>
          <w:szCs w:val="24"/>
          <w:lang w:val="en-US"/>
        </w:rPr>
        <w:t>to be ‘</w:t>
      </w:r>
      <w:r w:rsidRPr="00FA0042">
        <w:rPr>
          <w:rFonts w:cstheme="minorHAnsi"/>
          <w:i/>
          <w:iCs/>
          <w:sz w:val="24"/>
          <w:szCs w:val="24"/>
          <w:lang w:val="en-US"/>
        </w:rPr>
        <w:t>considerable</w:t>
      </w:r>
      <w:proofErr w:type="gramStart"/>
      <w:r w:rsidRPr="00FA0042">
        <w:rPr>
          <w:rFonts w:cstheme="minorHAnsi"/>
          <w:i/>
          <w:iCs/>
          <w:sz w:val="24"/>
          <w:szCs w:val="24"/>
          <w:lang w:val="en-US"/>
        </w:rPr>
        <w:t>’</w:t>
      </w:r>
      <w:r w:rsidRPr="00FA0042">
        <w:rPr>
          <w:rFonts w:cstheme="minorHAnsi"/>
          <w:sz w:val="24"/>
          <w:szCs w:val="24"/>
          <w:lang w:val="en-US"/>
        </w:rPr>
        <w:t>,</w:t>
      </w:r>
      <w:proofErr w:type="gramEnd"/>
      <w:r w:rsidRPr="00FA0042">
        <w:rPr>
          <w:rFonts w:cstheme="minorHAnsi"/>
          <w:sz w:val="24"/>
          <w:szCs w:val="24"/>
          <w:lang w:val="en-US"/>
        </w:rPr>
        <w:t xml:space="preserve"> </w:t>
      </w:r>
      <w:r w:rsidR="00881A0D" w:rsidRPr="00FA0042">
        <w:rPr>
          <w:rFonts w:cstheme="minorHAnsi"/>
          <w:sz w:val="24"/>
          <w:szCs w:val="24"/>
          <w:lang w:val="en-US"/>
        </w:rPr>
        <w:t>whereas</w:t>
      </w:r>
      <w:r w:rsidRPr="00FA0042">
        <w:rPr>
          <w:rFonts w:cstheme="minorHAnsi"/>
          <w:sz w:val="24"/>
          <w:szCs w:val="24"/>
          <w:lang w:val="en-US"/>
        </w:rPr>
        <w:t xml:space="preserve"> </w:t>
      </w:r>
      <w:r w:rsidR="00EE5B2B" w:rsidRPr="00FA0042">
        <w:rPr>
          <w:rFonts w:cstheme="minorHAnsi"/>
          <w:sz w:val="24"/>
          <w:szCs w:val="24"/>
          <w:lang w:val="en-US"/>
        </w:rPr>
        <w:t xml:space="preserve">CSSC’s </w:t>
      </w:r>
      <w:r w:rsidRPr="00FA0042">
        <w:rPr>
          <w:rFonts w:cstheme="minorHAnsi"/>
          <w:sz w:val="24"/>
          <w:szCs w:val="24"/>
          <w:lang w:val="en-US"/>
        </w:rPr>
        <w:t xml:space="preserve">initial calculations suggest </w:t>
      </w:r>
      <w:r w:rsidR="00335E68" w:rsidRPr="00FA0042">
        <w:rPr>
          <w:rFonts w:cstheme="minorHAnsi"/>
          <w:sz w:val="24"/>
          <w:szCs w:val="24"/>
          <w:lang w:val="en-US"/>
        </w:rPr>
        <w:t>it</w:t>
      </w:r>
      <w:r w:rsidRPr="00FA0042">
        <w:rPr>
          <w:rFonts w:cstheme="minorHAnsi"/>
          <w:sz w:val="24"/>
          <w:szCs w:val="24"/>
          <w:lang w:val="en-US"/>
        </w:rPr>
        <w:t xml:space="preserve"> would be</w:t>
      </w:r>
      <w:r w:rsidR="00881A0D" w:rsidRPr="00FA0042">
        <w:rPr>
          <w:rFonts w:cstheme="minorHAnsi"/>
          <w:sz w:val="24"/>
          <w:szCs w:val="24"/>
          <w:lang w:val="en-US"/>
        </w:rPr>
        <w:t xml:space="preserve"> only </w:t>
      </w:r>
      <w:r w:rsidRPr="00FA0042">
        <w:rPr>
          <w:rFonts w:cstheme="minorHAnsi"/>
          <w:sz w:val="24"/>
          <w:szCs w:val="24"/>
          <w:lang w:val="en-US"/>
        </w:rPr>
        <w:t>marginal. This is not to say that th</w:t>
      </w:r>
      <w:r w:rsidR="00881A0D" w:rsidRPr="00FA0042">
        <w:rPr>
          <w:rFonts w:cstheme="minorHAnsi"/>
          <w:sz w:val="24"/>
          <w:szCs w:val="24"/>
          <w:lang w:val="en-US"/>
        </w:rPr>
        <w:t>e</w:t>
      </w:r>
      <w:r w:rsidRPr="00FA0042">
        <w:rPr>
          <w:rFonts w:cstheme="minorHAnsi"/>
          <w:sz w:val="24"/>
          <w:szCs w:val="24"/>
          <w:lang w:val="en-US"/>
        </w:rPr>
        <w:t xml:space="preserve"> </w:t>
      </w:r>
      <w:r w:rsidR="00881A0D" w:rsidRPr="00FA0042">
        <w:rPr>
          <w:rFonts w:cstheme="minorHAnsi"/>
          <w:sz w:val="24"/>
          <w:szCs w:val="24"/>
          <w:lang w:val="en-US"/>
        </w:rPr>
        <w:t xml:space="preserve">action </w:t>
      </w:r>
      <w:r w:rsidRPr="00FA0042">
        <w:rPr>
          <w:rFonts w:cstheme="minorHAnsi"/>
          <w:sz w:val="24"/>
          <w:szCs w:val="24"/>
          <w:lang w:val="en-US"/>
        </w:rPr>
        <w:t xml:space="preserve">should not </w:t>
      </w:r>
      <w:proofErr w:type="gramStart"/>
      <w:r w:rsidR="00881A0D" w:rsidRPr="00FA0042">
        <w:rPr>
          <w:rFonts w:cstheme="minorHAnsi"/>
          <w:sz w:val="24"/>
          <w:szCs w:val="24"/>
          <w:lang w:val="en-US"/>
        </w:rPr>
        <w:t>be taken</w:t>
      </w:r>
      <w:proofErr w:type="gramEnd"/>
      <w:r w:rsidR="00881A0D" w:rsidRPr="00FA0042">
        <w:rPr>
          <w:rFonts w:cstheme="minorHAnsi"/>
          <w:sz w:val="24"/>
          <w:szCs w:val="24"/>
          <w:lang w:val="en-US"/>
        </w:rPr>
        <w:t xml:space="preserve"> </w:t>
      </w:r>
      <w:r w:rsidRPr="00FA0042">
        <w:rPr>
          <w:rFonts w:cstheme="minorHAnsi"/>
          <w:sz w:val="24"/>
          <w:szCs w:val="24"/>
          <w:lang w:val="en-US"/>
        </w:rPr>
        <w:t xml:space="preserve">in the interests of education outcomes, </w:t>
      </w:r>
      <w:r w:rsidR="00A44DCE" w:rsidRPr="00FA0042">
        <w:rPr>
          <w:rFonts w:cstheme="minorHAnsi"/>
          <w:sz w:val="24"/>
          <w:szCs w:val="24"/>
          <w:lang w:val="en-US"/>
        </w:rPr>
        <w:t>ensuring</w:t>
      </w:r>
      <w:r w:rsidRPr="00FA0042">
        <w:rPr>
          <w:rFonts w:cstheme="minorHAnsi"/>
          <w:sz w:val="24"/>
          <w:szCs w:val="24"/>
          <w:lang w:val="en-US"/>
        </w:rPr>
        <w:t xml:space="preserve"> </w:t>
      </w:r>
      <w:r w:rsidR="00881A0D" w:rsidRPr="00FA0042">
        <w:rPr>
          <w:rFonts w:cstheme="minorHAnsi"/>
          <w:sz w:val="24"/>
          <w:szCs w:val="24"/>
          <w:lang w:val="en-US"/>
        </w:rPr>
        <w:t xml:space="preserve">that local rural provision is </w:t>
      </w:r>
      <w:r w:rsidR="00ED3EDA" w:rsidRPr="00FA0042">
        <w:rPr>
          <w:rFonts w:cstheme="minorHAnsi"/>
          <w:sz w:val="24"/>
          <w:szCs w:val="24"/>
          <w:lang w:val="en-US"/>
        </w:rPr>
        <w:t>sustained,</w:t>
      </w:r>
      <w:r w:rsidRPr="00FA0042">
        <w:rPr>
          <w:rFonts w:cstheme="minorHAnsi"/>
          <w:sz w:val="24"/>
          <w:szCs w:val="24"/>
          <w:lang w:val="en-US"/>
        </w:rPr>
        <w:t xml:space="preserve"> and community cohesion</w:t>
      </w:r>
      <w:r w:rsidR="00881A0D" w:rsidRPr="00FA0042">
        <w:rPr>
          <w:rFonts w:cstheme="minorHAnsi"/>
          <w:sz w:val="24"/>
          <w:szCs w:val="24"/>
          <w:lang w:val="en-US"/>
        </w:rPr>
        <w:t xml:space="preserve"> is </w:t>
      </w:r>
      <w:r w:rsidR="00335E68" w:rsidRPr="00FA0042">
        <w:rPr>
          <w:rFonts w:cstheme="minorHAnsi"/>
          <w:sz w:val="24"/>
          <w:szCs w:val="24"/>
          <w:lang w:val="en-US"/>
        </w:rPr>
        <w:t>promoted</w:t>
      </w:r>
      <w:r w:rsidR="00881A0D" w:rsidRPr="00FA0042">
        <w:rPr>
          <w:rFonts w:cstheme="minorHAnsi"/>
          <w:sz w:val="24"/>
          <w:szCs w:val="24"/>
          <w:lang w:val="en-US"/>
        </w:rPr>
        <w:t>.</w:t>
      </w:r>
    </w:p>
    <w:p w14:paraId="2FA95BCB" w14:textId="77777777" w:rsidR="00C518D1" w:rsidRPr="00FA0042" w:rsidRDefault="00C518D1" w:rsidP="00E0481A">
      <w:pPr>
        <w:rPr>
          <w:rFonts w:cstheme="minorHAnsi"/>
          <w:sz w:val="24"/>
          <w:szCs w:val="24"/>
        </w:rPr>
      </w:pPr>
    </w:p>
    <w:p w14:paraId="6D084A85" w14:textId="573B923F" w:rsidR="008913EA" w:rsidRPr="00FA0042" w:rsidRDefault="00E0481A" w:rsidP="000531F1">
      <w:pPr>
        <w:pStyle w:val="ListParagraph"/>
        <w:numPr>
          <w:ilvl w:val="0"/>
          <w:numId w:val="4"/>
        </w:numPr>
        <w:ind w:hanging="720"/>
        <w:rPr>
          <w:rFonts w:cstheme="minorHAnsi"/>
          <w:sz w:val="24"/>
          <w:szCs w:val="24"/>
          <w:lang w:val="en-US"/>
        </w:rPr>
      </w:pPr>
      <w:r w:rsidRPr="00FA0042">
        <w:rPr>
          <w:rFonts w:cstheme="minorHAnsi"/>
          <w:b/>
          <w:bCs/>
          <w:sz w:val="24"/>
          <w:szCs w:val="24"/>
          <w:lang w:val="en-US"/>
        </w:rPr>
        <w:t>Review of administration of schools in a complex system</w:t>
      </w:r>
    </w:p>
    <w:p w14:paraId="041D4841" w14:textId="16D53EB0" w:rsidR="005C7F74" w:rsidRPr="00FA0042" w:rsidRDefault="00E0481A" w:rsidP="00E0481A">
      <w:pPr>
        <w:rPr>
          <w:rFonts w:cstheme="minorHAnsi"/>
          <w:sz w:val="24"/>
          <w:szCs w:val="24"/>
          <w:lang w:val="en-US"/>
        </w:rPr>
      </w:pPr>
      <w:r w:rsidRPr="00FA0042">
        <w:rPr>
          <w:rFonts w:cstheme="minorHAnsi"/>
          <w:sz w:val="24"/>
          <w:szCs w:val="24"/>
          <w:lang w:val="en-US"/>
        </w:rPr>
        <w:t>The</w:t>
      </w:r>
      <w:r w:rsidR="008913EA" w:rsidRPr="00FA0042">
        <w:rPr>
          <w:rFonts w:cstheme="minorHAnsi"/>
          <w:sz w:val="24"/>
          <w:szCs w:val="24"/>
          <w:lang w:val="en-US"/>
        </w:rPr>
        <w:t xml:space="preserve"> TE paper </w:t>
      </w:r>
      <w:r w:rsidRPr="00FA0042">
        <w:rPr>
          <w:rFonts w:cstheme="minorHAnsi"/>
          <w:sz w:val="24"/>
          <w:szCs w:val="24"/>
          <w:lang w:val="en-US"/>
        </w:rPr>
        <w:t>claim</w:t>
      </w:r>
      <w:r w:rsidR="008913EA" w:rsidRPr="00FA0042">
        <w:rPr>
          <w:rFonts w:cstheme="minorHAnsi"/>
          <w:sz w:val="24"/>
          <w:szCs w:val="24"/>
          <w:lang w:val="en-US"/>
        </w:rPr>
        <w:t>s</w:t>
      </w:r>
      <w:r w:rsidRPr="00FA0042">
        <w:rPr>
          <w:rFonts w:cstheme="minorHAnsi"/>
          <w:sz w:val="24"/>
          <w:szCs w:val="24"/>
          <w:lang w:val="en-US"/>
        </w:rPr>
        <w:t xml:space="preserve"> </w:t>
      </w:r>
      <w:r w:rsidR="00715BE3" w:rsidRPr="00FA0042">
        <w:rPr>
          <w:rFonts w:cstheme="minorHAnsi"/>
          <w:sz w:val="24"/>
          <w:szCs w:val="24"/>
          <w:lang w:val="en-US"/>
        </w:rPr>
        <w:t xml:space="preserve">an </w:t>
      </w:r>
      <w:r w:rsidRPr="00FA0042">
        <w:rPr>
          <w:rFonts w:cstheme="minorHAnsi"/>
          <w:sz w:val="24"/>
          <w:szCs w:val="24"/>
          <w:lang w:val="en-US"/>
        </w:rPr>
        <w:t xml:space="preserve">additional cost </w:t>
      </w:r>
      <w:r w:rsidR="00715BE3" w:rsidRPr="00FA0042">
        <w:rPr>
          <w:rFonts w:cstheme="minorHAnsi"/>
          <w:sz w:val="24"/>
          <w:szCs w:val="24"/>
          <w:lang w:val="en-US"/>
        </w:rPr>
        <w:t xml:space="preserve">of </w:t>
      </w:r>
      <w:r w:rsidR="008913EA" w:rsidRPr="00FA0042">
        <w:rPr>
          <w:rFonts w:cstheme="minorHAnsi"/>
          <w:sz w:val="24"/>
          <w:szCs w:val="24"/>
          <w:lang w:val="en-US"/>
        </w:rPr>
        <w:t xml:space="preserve">£9.8m </w:t>
      </w:r>
      <w:r w:rsidRPr="00FA0042">
        <w:rPr>
          <w:rFonts w:cstheme="minorHAnsi"/>
          <w:sz w:val="24"/>
          <w:szCs w:val="24"/>
          <w:lang w:val="en-US"/>
        </w:rPr>
        <w:t>from ‘duplication of services’ provided by sectoral bodies with management and support responsibilities in schools.</w:t>
      </w:r>
      <w:r w:rsidR="005139BB" w:rsidRPr="00FA0042">
        <w:rPr>
          <w:rFonts w:cstheme="minorHAnsi"/>
          <w:sz w:val="24"/>
          <w:szCs w:val="24"/>
          <w:lang w:val="en-US"/>
        </w:rPr>
        <w:t xml:space="preserve"> </w:t>
      </w:r>
      <w:r w:rsidR="008913EA" w:rsidRPr="00FA0042">
        <w:rPr>
          <w:rFonts w:cstheme="minorHAnsi"/>
          <w:sz w:val="24"/>
          <w:szCs w:val="24"/>
          <w:lang w:val="en-US"/>
        </w:rPr>
        <w:t xml:space="preserve">CSSC believes that </w:t>
      </w:r>
      <w:r w:rsidRPr="00FA0042">
        <w:rPr>
          <w:rFonts w:cstheme="minorHAnsi"/>
          <w:sz w:val="24"/>
          <w:szCs w:val="24"/>
          <w:lang w:val="en-US"/>
        </w:rPr>
        <w:t xml:space="preserve">it is too simplistic to state that this </w:t>
      </w:r>
      <w:r w:rsidR="008913EA" w:rsidRPr="00FA0042">
        <w:rPr>
          <w:rFonts w:cstheme="minorHAnsi"/>
          <w:sz w:val="24"/>
          <w:szCs w:val="24"/>
          <w:lang w:val="en-US"/>
        </w:rPr>
        <w:t>comprises</w:t>
      </w:r>
      <w:r w:rsidRPr="00FA0042">
        <w:rPr>
          <w:rFonts w:cstheme="minorHAnsi"/>
          <w:sz w:val="24"/>
          <w:szCs w:val="24"/>
          <w:lang w:val="en-US"/>
        </w:rPr>
        <w:t xml:space="preserve"> duplication</w:t>
      </w:r>
      <w:r w:rsidR="008913EA" w:rsidRPr="00FA0042">
        <w:rPr>
          <w:rFonts w:cstheme="minorHAnsi"/>
          <w:i/>
          <w:iCs/>
          <w:sz w:val="24"/>
          <w:szCs w:val="24"/>
          <w:lang w:val="en-US"/>
        </w:rPr>
        <w:t>,</w:t>
      </w:r>
      <w:r w:rsidRPr="00FA0042">
        <w:rPr>
          <w:rFonts w:cstheme="minorHAnsi"/>
          <w:sz w:val="24"/>
          <w:szCs w:val="24"/>
          <w:lang w:val="en-US"/>
        </w:rPr>
        <w:t xml:space="preserve"> as the bodies identified provide services to </w:t>
      </w:r>
      <w:proofErr w:type="gramStart"/>
      <w:r w:rsidRPr="00FA0042">
        <w:rPr>
          <w:rFonts w:cstheme="minorHAnsi"/>
          <w:sz w:val="24"/>
          <w:szCs w:val="24"/>
          <w:lang w:val="en-US"/>
        </w:rPr>
        <w:t>different groups</w:t>
      </w:r>
      <w:proofErr w:type="gramEnd"/>
      <w:r w:rsidRPr="00FA0042">
        <w:rPr>
          <w:rFonts w:cstheme="minorHAnsi"/>
          <w:sz w:val="24"/>
          <w:szCs w:val="24"/>
          <w:lang w:val="en-US"/>
        </w:rPr>
        <w:t xml:space="preserve"> of schools, </w:t>
      </w:r>
      <w:r w:rsidR="008913EA" w:rsidRPr="00FA0042">
        <w:rPr>
          <w:rFonts w:cstheme="minorHAnsi"/>
          <w:sz w:val="24"/>
          <w:szCs w:val="24"/>
          <w:lang w:val="en-US"/>
        </w:rPr>
        <w:t>rather than</w:t>
      </w:r>
      <w:r w:rsidRPr="00FA0042">
        <w:rPr>
          <w:rFonts w:cstheme="minorHAnsi"/>
          <w:sz w:val="24"/>
          <w:szCs w:val="24"/>
          <w:lang w:val="en-US"/>
        </w:rPr>
        <w:t xml:space="preserve"> </w:t>
      </w:r>
      <w:r w:rsidR="008913EA" w:rsidRPr="00FA0042">
        <w:rPr>
          <w:rFonts w:cstheme="minorHAnsi"/>
          <w:sz w:val="24"/>
          <w:szCs w:val="24"/>
          <w:lang w:val="en-US"/>
        </w:rPr>
        <w:t>duplicating</w:t>
      </w:r>
      <w:r w:rsidRPr="00FA0042">
        <w:rPr>
          <w:rFonts w:cstheme="minorHAnsi"/>
          <w:sz w:val="24"/>
          <w:szCs w:val="24"/>
          <w:lang w:val="en-US"/>
        </w:rPr>
        <w:t xml:space="preserve"> services to the same schools</w:t>
      </w:r>
      <w:r w:rsidR="008913EA" w:rsidRPr="00FA0042">
        <w:rPr>
          <w:rFonts w:cstheme="minorHAnsi"/>
          <w:sz w:val="24"/>
          <w:szCs w:val="24"/>
          <w:lang w:val="en-US"/>
        </w:rPr>
        <w:t xml:space="preserve">, as </w:t>
      </w:r>
      <w:r w:rsidR="005C7F74" w:rsidRPr="00FA0042">
        <w:rPr>
          <w:rFonts w:cstheme="minorHAnsi"/>
          <w:sz w:val="24"/>
          <w:szCs w:val="24"/>
          <w:lang w:val="en-US"/>
        </w:rPr>
        <w:t>implied</w:t>
      </w:r>
      <w:r w:rsidRPr="00FA0042">
        <w:rPr>
          <w:rFonts w:cstheme="minorHAnsi"/>
          <w:sz w:val="24"/>
          <w:szCs w:val="24"/>
          <w:lang w:val="en-US"/>
        </w:rPr>
        <w:t>.</w:t>
      </w:r>
      <w:r w:rsidR="005139BB" w:rsidRPr="00FA0042">
        <w:rPr>
          <w:rFonts w:cstheme="minorHAnsi"/>
          <w:sz w:val="24"/>
          <w:szCs w:val="24"/>
          <w:lang w:val="en-US"/>
        </w:rPr>
        <w:t xml:space="preserve"> </w:t>
      </w:r>
      <w:r w:rsidRPr="00FA0042">
        <w:rPr>
          <w:rFonts w:cstheme="minorHAnsi"/>
          <w:sz w:val="24"/>
          <w:szCs w:val="24"/>
          <w:lang w:val="en-US"/>
        </w:rPr>
        <w:t xml:space="preserve">Whilst it is vital that all bodies look at how </w:t>
      </w:r>
      <w:r w:rsidR="008913EA" w:rsidRPr="00FA0042">
        <w:rPr>
          <w:rFonts w:cstheme="minorHAnsi"/>
          <w:sz w:val="24"/>
          <w:szCs w:val="24"/>
          <w:lang w:val="en-US"/>
        </w:rPr>
        <w:t xml:space="preserve">their </w:t>
      </w:r>
      <w:r w:rsidRPr="00FA0042">
        <w:rPr>
          <w:rFonts w:cstheme="minorHAnsi"/>
          <w:sz w:val="24"/>
          <w:szCs w:val="24"/>
          <w:lang w:val="en-US"/>
        </w:rPr>
        <w:t xml:space="preserve">services can </w:t>
      </w:r>
      <w:proofErr w:type="gramStart"/>
      <w:r w:rsidRPr="00FA0042">
        <w:rPr>
          <w:rFonts w:cstheme="minorHAnsi"/>
          <w:sz w:val="24"/>
          <w:szCs w:val="24"/>
          <w:lang w:val="en-US"/>
        </w:rPr>
        <w:t>be provided</w:t>
      </w:r>
      <w:proofErr w:type="gramEnd"/>
      <w:r w:rsidRPr="00FA0042">
        <w:rPr>
          <w:rFonts w:cstheme="minorHAnsi"/>
          <w:sz w:val="24"/>
          <w:szCs w:val="24"/>
          <w:lang w:val="en-US"/>
        </w:rPr>
        <w:t xml:space="preserve"> more effectively and efficiently, </w:t>
      </w:r>
      <w:r w:rsidR="008913EA" w:rsidRPr="00FA0042">
        <w:rPr>
          <w:rFonts w:cstheme="minorHAnsi"/>
          <w:sz w:val="24"/>
          <w:szCs w:val="24"/>
          <w:lang w:val="en-US"/>
        </w:rPr>
        <w:t>CSSC</w:t>
      </w:r>
      <w:r w:rsidRPr="00FA0042">
        <w:rPr>
          <w:rFonts w:cstheme="minorHAnsi"/>
          <w:sz w:val="24"/>
          <w:szCs w:val="24"/>
          <w:lang w:val="en-US"/>
        </w:rPr>
        <w:t xml:space="preserve"> believe</w:t>
      </w:r>
      <w:r w:rsidR="008913EA" w:rsidRPr="00FA0042">
        <w:rPr>
          <w:rFonts w:cstheme="minorHAnsi"/>
          <w:sz w:val="24"/>
          <w:szCs w:val="24"/>
          <w:lang w:val="en-US"/>
        </w:rPr>
        <w:t xml:space="preserve">s </w:t>
      </w:r>
      <w:r w:rsidRPr="00FA0042">
        <w:rPr>
          <w:rFonts w:cstheme="minorHAnsi"/>
          <w:sz w:val="24"/>
          <w:szCs w:val="24"/>
          <w:lang w:val="en-US"/>
        </w:rPr>
        <w:t xml:space="preserve">that the </w:t>
      </w:r>
      <w:r w:rsidR="008913EA" w:rsidRPr="00FA0042">
        <w:rPr>
          <w:rFonts w:cstheme="minorHAnsi"/>
          <w:sz w:val="24"/>
          <w:szCs w:val="24"/>
          <w:lang w:val="en-US"/>
        </w:rPr>
        <w:t>TE</w:t>
      </w:r>
      <w:r w:rsidRPr="00FA0042">
        <w:rPr>
          <w:rFonts w:cstheme="minorHAnsi"/>
          <w:sz w:val="24"/>
          <w:szCs w:val="24"/>
          <w:lang w:val="en-US"/>
        </w:rPr>
        <w:t xml:space="preserve"> </w:t>
      </w:r>
      <w:r w:rsidR="008913EA" w:rsidRPr="00FA0042">
        <w:rPr>
          <w:rFonts w:cstheme="minorHAnsi"/>
          <w:sz w:val="24"/>
          <w:szCs w:val="24"/>
          <w:lang w:val="en-US"/>
        </w:rPr>
        <w:t xml:space="preserve">paper </w:t>
      </w:r>
      <w:r w:rsidR="00A44DCE" w:rsidRPr="00FA0042">
        <w:rPr>
          <w:rFonts w:cstheme="minorHAnsi"/>
          <w:sz w:val="24"/>
          <w:szCs w:val="24"/>
          <w:lang w:val="en-US"/>
        </w:rPr>
        <w:t>start</w:t>
      </w:r>
      <w:r w:rsidR="007B7DDC" w:rsidRPr="00FA0042">
        <w:rPr>
          <w:rFonts w:cstheme="minorHAnsi"/>
          <w:sz w:val="24"/>
          <w:szCs w:val="24"/>
          <w:lang w:val="en-US"/>
        </w:rPr>
        <w:t>s</w:t>
      </w:r>
      <w:r w:rsidR="008913EA" w:rsidRPr="00FA0042">
        <w:rPr>
          <w:rFonts w:cstheme="minorHAnsi"/>
          <w:sz w:val="24"/>
          <w:szCs w:val="24"/>
          <w:lang w:val="en-US"/>
        </w:rPr>
        <w:t xml:space="preserve"> out</w:t>
      </w:r>
      <w:r w:rsidRPr="00FA0042">
        <w:rPr>
          <w:rFonts w:cstheme="minorHAnsi"/>
          <w:sz w:val="24"/>
          <w:szCs w:val="24"/>
          <w:lang w:val="en-US"/>
        </w:rPr>
        <w:t xml:space="preserve"> </w:t>
      </w:r>
      <w:r w:rsidR="007B7DDC" w:rsidRPr="00FA0042">
        <w:rPr>
          <w:rFonts w:cstheme="minorHAnsi"/>
          <w:sz w:val="24"/>
          <w:szCs w:val="24"/>
          <w:lang w:val="en-US"/>
        </w:rPr>
        <w:t>with</w:t>
      </w:r>
      <w:r w:rsidRPr="00FA0042">
        <w:rPr>
          <w:rFonts w:cstheme="minorHAnsi"/>
          <w:sz w:val="24"/>
          <w:szCs w:val="24"/>
          <w:lang w:val="en-US"/>
        </w:rPr>
        <w:t xml:space="preserve"> the premise that it is wasteful to have a number of bodies supporting schools and then looks for </w:t>
      </w:r>
      <w:r w:rsidR="007048FD" w:rsidRPr="00FA0042">
        <w:rPr>
          <w:rFonts w:cstheme="minorHAnsi"/>
          <w:sz w:val="24"/>
          <w:szCs w:val="24"/>
          <w:lang w:val="en-US"/>
        </w:rPr>
        <w:t>a</w:t>
      </w:r>
      <w:r w:rsidRPr="00FA0042">
        <w:rPr>
          <w:rFonts w:cstheme="minorHAnsi"/>
          <w:sz w:val="24"/>
          <w:szCs w:val="24"/>
          <w:lang w:val="en-US"/>
        </w:rPr>
        <w:t xml:space="preserve"> cost</w:t>
      </w:r>
      <w:r w:rsidR="008913EA" w:rsidRPr="00FA0042">
        <w:rPr>
          <w:rFonts w:cstheme="minorHAnsi"/>
          <w:sz w:val="24"/>
          <w:szCs w:val="24"/>
          <w:lang w:val="en-US"/>
        </w:rPr>
        <w:t xml:space="preserve"> to justify the conclusion</w:t>
      </w:r>
      <w:r w:rsidRPr="00FA0042">
        <w:rPr>
          <w:rFonts w:cstheme="minorHAnsi"/>
          <w:sz w:val="24"/>
          <w:szCs w:val="24"/>
          <w:lang w:val="en-US"/>
        </w:rPr>
        <w:t>.</w:t>
      </w:r>
      <w:r w:rsidR="00A44DCE" w:rsidRPr="00FA0042">
        <w:rPr>
          <w:rFonts w:cstheme="minorHAnsi"/>
          <w:sz w:val="24"/>
          <w:szCs w:val="24"/>
          <w:lang w:val="en-US"/>
        </w:rPr>
        <w:t xml:space="preserve"> </w:t>
      </w:r>
    </w:p>
    <w:p w14:paraId="327845B2" w14:textId="3F93EA37" w:rsidR="00E0481A" w:rsidRPr="00FA0042" w:rsidRDefault="00A44DCE" w:rsidP="00E0481A">
      <w:pPr>
        <w:rPr>
          <w:rFonts w:cstheme="minorHAnsi"/>
          <w:sz w:val="24"/>
          <w:szCs w:val="24"/>
          <w:lang w:val="en-US"/>
        </w:rPr>
      </w:pPr>
      <w:r w:rsidRPr="00FA0042">
        <w:rPr>
          <w:rFonts w:cstheme="minorHAnsi"/>
          <w:sz w:val="24"/>
          <w:szCs w:val="24"/>
          <w:lang w:val="en-US"/>
        </w:rPr>
        <w:t xml:space="preserve">It is also worth noting that Voluntary Grammars (VGs) and Grant Maintained Integrated schools </w:t>
      </w:r>
      <w:r w:rsidR="005C7F74" w:rsidRPr="00FA0042">
        <w:rPr>
          <w:rFonts w:cstheme="minorHAnsi"/>
          <w:sz w:val="24"/>
          <w:szCs w:val="24"/>
          <w:lang w:val="en-US"/>
        </w:rPr>
        <w:t xml:space="preserve">(GMIs) </w:t>
      </w:r>
      <w:r w:rsidRPr="00FA0042">
        <w:rPr>
          <w:rFonts w:cstheme="minorHAnsi"/>
          <w:sz w:val="24"/>
          <w:szCs w:val="24"/>
          <w:lang w:val="en-US"/>
        </w:rPr>
        <w:t xml:space="preserve">are funded additionally through the LMS </w:t>
      </w:r>
      <w:r w:rsidR="005C7F74" w:rsidRPr="00FA0042">
        <w:rPr>
          <w:rFonts w:cstheme="minorHAnsi"/>
          <w:sz w:val="24"/>
          <w:szCs w:val="24"/>
          <w:lang w:val="en-US"/>
        </w:rPr>
        <w:t xml:space="preserve">school funding </w:t>
      </w:r>
      <w:r w:rsidRPr="00FA0042">
        <w:rPr>
          <w:rFonts w:cstheme="minorHAnsi"/>
          <w:sz w:val="24"/>
          <w:szCs w:val="24"/>
          <w:lang w:val="en-US"/>
        </w:rPr>
        <w:t xml:space="preserve">formula as </w:t>
      </w:r>
      <w:proofErr w:type="gramStart"/>
      <w:r w:rsidRPr="00FA0042">
        <w:rPr>
          <w:rFonts w:cstheme="minorHAnsi"/>
          <w:sz w:val="24"/>
          <w:szCs w:val="24"/>
          <w:lang w:val="en-US"/>
        </w:rPr>
        <w:t>they are not directly supported by a managing authority</w:t>
      </w:r>
      <w:proofErr w:type="gramEnd"/>
      <w:r w:rsidRPr="00FA0042">
        <w:rPr>
          <w:rFonts w:cstheme="minorHAnsi"/>
          <w:sz w:val="24"/>
          <w:szCs w:val="24"/>
          <w:lang w:val="en-US"/>
        </w:rPr>
        <w:t xml:space="preserve">. This </w:t>
      </w:r>
      <w:proofErr w:type="gramStart"/>
      <w:r w:rsidRPr="00FA0042">
        <w:rPr>
          <w:rFonts w:cstheme="minorHAnsi"/>
          <w:sz w:val="24"/>
          <w:szCs w:val="24"/>
          <w:lang w:val="en-US"/>
        </w:rPr>
        <w:t>is not drawn</w:t>
      </w:r>
      <w:proofErr w:type="gramEnd"/>
      <w:r w:rsidRPr="00FA0042">
        <w:rPr>
          <w:rFonts w:cstheme="minorHAnsi"/>
          <w:sz w:val="24"/>
          <w:szCs w:val="24"/>
          <w:lang w:val="en-US"/>
        </w:rPr>
        <w:t xml:space="preserve"> out in the TE paper.</w:t>
      </w:r>
    </w:p>
    <w:p w14:paraId="3498CBB0" w14:textId="77777777" w:rsidR="00C518D1" w:rsidRPr="00FA0042" w:rsidRDefault="00C518D1" w:rsidP="00E0481A">
      <w:pPr>
        <w:rPr>
          <w:rFonts w:cstheme="minorHAnsi"/>
          <w:sz w:val="24"/>
          <w:szCs w:val="24"/>
          <w:lang w:val="en-US"/>
        </w:rPr>
      </w:pPr>
    </w:p>
    <w:p w14:paraId="3D236748" w14:textId="6A856C15" w:rsidR="008913EA" w:rsidRPr="00FA0042" w:rsidRDefault="00E0481A" w:rsidP="000531F1">
      <w:pPr>
        <w:pStyle w:val="ListParagraph"/>
        <w:numPr>
          <w:ilvl w:val="0"/>
          <w:numId w:val="4"/>
        </w:numPr>
        <w:ind w:hanging="720"/>
        <w:rPr>
          <w:rFonts w:cstheme="minorHAnsi"/>
          <w:sz w:val="24"/>
          <w:szCs w:val="24"/>
          <w:lang w:val="en-US"/>
        </w:rPr>
      </w:pPr>
      <w:r w:rsidRPr="00FA0042">
        <w:rPr>
          <w:rFonts w:cstheme="minorHAnsi"/>
          <w:b/>
          <w:bCs/>
          <w:sz w:val="24"/>
          <w:szCs w:val="24"/>
          <w:lang w:val="en-US"/>
        </w:rPr>
        <w:t>Spending in</w:t>
      </w:r>
      <w:r w:rsidR="005139BB" w:rsidRPr="00FA0042">
        <w:rPr>
          <w:rFonts w:cstheme="minorHAnsi"/>
          <w:b/>
          <w:bCs/>
          <w:sz w:val="24"/>
          <w:szCs w:val="24"/>
          <w:lang w:val="en-US"/>
        </w:rPr>
        <w:t xml:space="preserve"> Shared Education</w:t>
      </w:r>
      <w:r w:rsidRPr="00FA0042">
        <w:rPr>
          <w:rFonts w:cstheme="minorHAnsi"/>
          <w:b/>
          <w:bCs/>
          <w:sz w:val="24"/>
          <w:szCs w:val="24"/>
          <w:lang w:val="en-US"/>
        </w:rPr>
        <w:t xml:space="preserve"> / Youth Programmes / EU Peace Prog</w:t>
      </w:r>
      <w:r w:rsidR="002C2E9A" w:rsidRPr="00FA0042">
        <w:rPr>
          <w:rFonts w:cstheme="minorHAnsi"/>
          <w:b/>
          <w:bCs/>
          <w:sz w:val="24"/>
          <w:szCs w:val="24"/>
          <w:lang w:val="en-US"/>
        </w:rPr>
        <w:t>r</w:t>
      </w:r>
      <w:r w:rsidRPr="00FA0042">
        <w:rPr>
          <w:rFonts w:cstheme="minorHAnsi"/>
          <w:b/>
          <w:bCs/>
          <w:sz w:val="24"/>
          <w:szCs w:val="24"/>
          <w:lang w:val="en-US"/>
        </w:rPr>
        <w:t>amme</w:t>
      </w:r>
      <w:r w:rsidR="00C518D1" w:rsidRPr="00FA0042">
        <w:rPr>
          <w:rFonts w:cstheme="minorHAnsi"/>
          <w:b/>
          <w:bCs/>
          <w:sz w:val="24"/>
          <w:szCs w:val="24"/>
          <w:lang w:val="en-US"/>
        </w:rPr>
        <w:t>.</w:t>
      </w:r>
    </w:p>
    <w:p w14:paraId="4B18FF0B" w14:textId="4B4E0528" w:rsidR="008913EA" w:rsidRPr="00FA0042" w:rsidRDefault="00E0481A" w:rsidP="002D7C88">
      <w:pPr>
        <w:rPr>
          <w:rFonts w:cstheme="minorHAnsi"/>
          <w:sz w:val="24"/>
          <w:szCs w:val="24"/>
          <w:lang w:val="en-US"/>
        </w:rPr>
      </w:pPr>
      <w:r w:rsidRPr="00FA0042">
        <w:rPr>
          <w:rFonts w:cstheme="minorHAnsi"/>
          <w:sz w:val="24"/>
          <w:szCs w:val="24"/>
          <w:lang w:val="en-US"/>
        </w:rPr>
        <w:t xml:space="preserve">Shared Education is the most significant element </w:t>
      </w:r>
      <w:r w:rsidR="008913EA" w:rsidRPr="00FA0042">
        <w:rPr>
          <w:rFonts w:cstheme="minorHAnsi"/>
          <w:sz w:val="24"/>
          <w:szCs w:val="24"/>
          <w:lang w:val="en-US"/>
        </w:rPr>
        <w:t xml:space="preserve">considered </w:t>
      </w:r>
      <w:r w:rsidRPr="00FA0042">
        <w:rPr>
          <w:rFonts w:cstheme="minorHAnsi"/>
          <w:sz w:val="24"/>
          <w:szCs w:val="24"/>
          <w:lang w:val="en-US"/>
        </w:rPr>
        <w:t xml:space="preserve">in the </w:t>
      </w:r>
      <w:r w:rsidR="008913EA" w:rsidRPr="00FA0042">
        <w:rPr>
          <w:rFonts w:cstheme="minorHAnsi"/>
          <w:sz w:val="24"/>
          <w:szCs w:val="24"/>
          <w:lang w:val="en-US"/>
        </w:rPr>
        <w:t xml:space="preserve">TE </w:t>
      </w:r>
      <w:r w:rsidRPr="00FA0042">
        <w:rPr>
          <w:rFonts w:cstheme="minorHAnsi"/>
          <w:sz w:val="24"/>
          <w:szCs w:val="24"/>
          <w:lang w:val="en-US"/>
        </w:rPr>
        <w:t>report</w:t>
      </w:r>
      <w:r w:rsidR="008913EA" w:rsidRPr="00FA0042">
        <w:rPr>
          <w:rFonts w:cstheme="minorHAnsi"/>
          <w:sz w:val="24"/>
          <w:szCs w:val="24"/>
          <w:lang w:val="en-US"/>
        </w:rPr>
        <w:t>,</w:t>
      </w:r>
      <w:r w:rsidR="00AA1A1A" w:rsidRPr="00FA0042">
        <w:rPr>
          <w:rFonts w:cstheme="minorHAnsi"/>
          <w:sz w:val="24"/>
          <w:szCs w:val="24"/>
          <w:lang w:val="en-US"/>
        </w:rPr>
        <w:t xml:space="preserve"> with an </w:t>
      </w:r>
      <w:r w:rsidR="002A1E76" w:rsidRPr="00FA0042">
        <w:rPr>
          <w:rFonts w:cstheme="minorHAnsi"/>
          <w:sz w:val="24"/>
          <w:szCs w:val="24"/>
          <w:lang w:val="en-US"/>
        </w:rPr>
        <w:t>annua</w:t>
      </w:r>
      <w:r w:rsidR="005139BB" w:rsidRPr="00FA0042">
        <w:rPr>
          <w:rFonts w:cstheme="minorHAnsi"/>
          <w:sz w:val="24"/>
          <w:szCs w:val="24"/>
          <w:lang w:val="en-US"/>
        </w:rPr>
        <w:t>l</w:t>
      </w:r>
      <w:r w:rsidR="002A1E76" w:rsidRPr="00FA0042">
        <w:rPr>
          <w:rFonts w:cstheme="minorHAnsi"/>
          <w:sz w:val="24"/>
          <w:szCs w:val="24"/>
          <w:lang w:val="en-US"/>
        </w:rPr>
        <w:t xml:space="preserve"> </w:t>
      </w:r>
      <w:r w:rsidR="002D7C88" w:rsidRPr="00FA0042">
        <w:rPr>
          <w:rFonts w:cstheme="minorHAnsi"/>
          <w:sz w:val="24"/>
          <w:szCs w:val="24"/>
          <w:lang w:val="en-US"/>
        </w:rPr>
        <w:t xml:space="preserve">cost </w:t>
      </w:r>
      <w:r w:rsidR="00AA1A1A" w:rsidRPr="00FA0042">
        <w:rPr>
          <w:rFonts w:cstheme="minorHAnsi"/>
          <w:sz w:val="24"/>
          <w:szCs w:val="24"/>
          <w:lang w:val="en-US"/>
        </w:rPr>
        <w:t xml:space="preserve">estimate of </w:t>
      </w:r>
      <w:r w:rsidRPr="00FA0042">
        <w:rPr>
          <w:rFonts w:cstheme="minorHAnsi"/>
          <w:sz w:val="24"/>
          <w:szCs w:val="24"/>
          <w:lang w:val="en-US"/>
        </w:rPr>
        <w:t xml:space="preserve">over £100m. The assumption </w:t>
      </w:r>
      <w:r w:rsidR="008913EA" w:rsidRPr="00FA0042">
        <w:rPr>
          <w:rFonts w:cstheme="minorHAnsi"/>
          <w:sz w:val="24"/>
          <w:szCs w:val="24"/>
          <w:lang w:val="en-US"/>
        </w:rPr>
        <w:t xml:space="preserve">on which the simple analysis is based </w:t>
      </w:r>
      <w:r w:rsidRPr="00FA0042">
        <w:rPr>
          <w:rFonts w:cstheme="minorHAnsi"/>
          <w:sz w:val="24"/>
          <w:szCs w:val="24"/>
          <w:lang w:val="en-US"/>
        </w:rPr>
        <w:t>is that</w:t>
      </w:r>
      <w:r w:rsidR="005139BB" w:rsidRPr="00FA0042">
        <w:rPr>
          <w:rFonts w:cstheme="minorHAnsi"/>
          <w:sz w:val="24"/>
          <w:szCs w:val="24"/>
          <w:lang w:val="en-US"/>
        </w:rPr>
        <w:t xml:space="preserve"> Shared Education</w:t>
      </w:r>
      <w:r w:rsidRPr="00FA0042">
        <w:rPr>
          <w:rFonts w:cstheme="minorHAnsi"/>
          <w:sz w:val="24"/>
          <w:szCs w:val="24"/>
          <w:lang w:val="en-US"/>
        </w:rPr>
        <w:t xml:space="preserve"> </w:t>
      </w:r>
      <w:r w:rsidR="00AA1A1A" w:rsidRPr="00FA0042">
        <w:rPr>
          <w:rFonts w:cstheme="minorHAnsi"/>
          <w:sz w:val="24"/>
          <w:szCs w:val="24"/>
          <w:lang w:val="en-US"/>
        </w:rPr>
        <w:t>is</w:t>
      </w:r>
      <w:r w:rsidRPr="00FA0042">
        <w:rPr>
          <w:rFonts w:cstheme="minorHAnsi"/>
          <w:sz w:val="24"/>
          <w:szCs w:val="24"/>
          <w:lang w:val="en-US"/>
        </w:rPr>
        <w:t xml:space="preserve"> community relations </w:t>
      </w:r>
      <w:r w:rsidR="00AA1A1A" w:rsidRPr="00FA0042">
        <w:rPr>
          <w:rFonts w:cstheme="minorHAnsi"/>
          <w:sz w:val="24"/>
          <w:szCs w:val="24"/>
          <w:lang w:val="en-US"/>
        </w:rPr>
        <w:t xml:space="preserve">in nature </w:t>
      </w:r>
      <w:r w:rsidRPr="00FA0042">
        <w:rPr>
          <w:rFonts w:cstheme="minorHAnsi"/>
          <w:sz w:val="24"/>
          <w:szCs w:val="24"/>
          <w:lang w:val="en-US"/>
        </w:rPr>
        <w:t>and</w:t>
      </w:r>
      <w:r w:rsidR="009165D4" w:rsidRPr="00FA0042">
        <w:rPr>
          <w:rFonts w:cstheme="minorHAnsi"/>
          <w:sz w:val="24"/>
          <w:szCs w:val="24"/>
          <w:lang w:val="en-US"/>
        </w:rPr>
        <w:t>,</w:t>
      </w:r>
      <w:r w:rsidRPr="00FA0042">
        <w:rPr>
          <w:rFonts w:cstheme="minorHAnsi"/>
          <w:sz w:val="24"/>
          <w:szCs w:val="24"/>
          <w:lang w:val="en-US"/>
        </w:rPr>
        <w:t xml:space="preserve"> if division did not exist</w:t>
      </w:r>
      <w:r w:rsidR="009165D4" w:rsidRPr="00FA0042">
        <w:rPr>
          <w:rFonts w:cstheme="minorHAnsi"/>
          <w:sz w:val="24"/>
          <w:szCs w:val="24"/>
          <w:lang w:val="en-US"/>
        </w:rPr>
        <w:t>,</w:t>
      </w:r>
      <w:r w:rsidRPr="00FA0042">
        <w:rPr>
          <w:rFonts w:cstheme="minorHAnsi"/>
          <w:sz w:val="24"/>
          <w:szCs w:val="24"/>
          <w:lang w:val="en-US"/>
        </w:rPr>
        <w:t xml:space="preserve"> it would not </w:t>
      </w:r>
      <w:proofErr w:type="gramStart"/>
      <w:r w:rsidRPr="00FA0042">
        <w:rPr>
          <w:rFonts w:cstheme="minorHAnsi"/>
          <w:sz w:val="24"/>
          <w:szCs w:val="24"/>
          <w:lang w:val="en-US"/>
        </w:rPr>
        <w:t>be needed</w:t>
      </w:r>
      <w:proofErr w:type="gramEnd"/>
      <w:r w:rsidRPr="00FA0042">
        <w:rPr>
          <w:rFonts w:cstheme="minorHAnsi"/>
          <w:sz w:val="24"/>
          <w:szCs w:val="24"/>
          <w:lang w:val="en-US"/>
        </w:rPr>
        <w:t xml:space="preserve">. This is a </w:t>
      </w:r>
      <w:r w:rsidR="008913EA" w:rsidRPr="00FA0042">
        <w:rPr>
          <w:rFonts w:cstheme="minorHAnsi"/>
          <w:sz w:val="24"/>
          <w:szCs w:val="24"/>
          <w:lang w:val="en-US"/>
        </w:rPr>
        <w:t>misrepresentation</w:t>
      </w:r>
      <w:r w:rsidRPr="00FA0042">
        <w:rPr>
          <w:rFonts w:cstheme="minorHAnsi"/>
          <w:sz w:val="24"/>
          <w:szCs w:val="24"/>
          <w:lang w:val="en-US"/>
        </w:rPr>
        <w:t xml:space="preserve"> of the </w:t>
      </w:r>
      <w:r w:rsidR="007048FD" w:rsidRPr="00FA0042">
        <w:rPr>
          <w:rFonts w:cstheme="minorHAnsi"/>
          <w:sz w:val="24"/>
          <w:szCs w:val="24"/>
          <w:lang w:val="en-US"/>
        </w:rPr>
        <w:t xml:space="preserve">collaborative </w:t>
      </w:r>
      <w:r w:rsidRPr="00FA0042">
        <w:rPr>
          <w:rFonts w:cstheme="minorHAnsi"/>
          <w:sz w:val="24"/>
          <w:szCs w:val="24"/>
          <w:lang w:val="en-US"/>
        </w:rPr>
        <w:t>purpose of</w:t>
      </w:r>
      <w:r w:rsidR="005139BB" w:rsidRPr="00FA0042">
        <w:rPr>
          <w:rFonts w:cstheme="minorHAnsi"/>
          <w:sz w:val="24"/>
          <w:szCs w:val="24"/>
          <w:lang w:val="en-US"/>
        </w:rPr>
        <w:t xml:space="preserve"> Shared Education</w:t>
      </w:r>
      <w:r w:rsidRPr="00FA0042">
        <w:rPr>
          <w:rFonts w:cstheme="minorHAnsi"/>
          <w:sz w:val="24"/>
          <w:szCs w:val="24"/>
          <w:lang w:val="en-US"/>
        </w:rPr>
        <w:t xml:space="preserve"> </w:t>
      </w:r>
      <w:r w:rsidR="008913EA" w:rsidRPr="00FA0042">
        <w:rPr>
          <w:rFonts w:cstheme="minorHAnsi"/>
          <w:sz w:val="24"/>
          <w:szCs w:val="24"/>
          <w:lang w:val="en-US"/>
        </w:rPr>
        <w:t xml:space="preserve">and </w:t>
      </w:r>
      <w:r w:rsidR="00675C86" w:rsidRPr="00FA0042">
        <w:rPr>
          <w:rFonts w:cstheme="minorHAnsi"/>
          <w:sz w:val="24"/>
          <w:szCs w:val="24"/>
          <w:lang w:val="en-US"/>
        </w:rPr>
        <w:t>would have</w:t>
      </w:r>
      <w:r w:rsidRPr="00FA0042">
        <w:rPr>
          <w:rFonts w:cstheme="minorHAnsi"/>
          <w:sz w:val="24"/>
          <w:szCs w:val="24"/>
          <w:lang w:val="en-US"/>
        </w:rPr>
        <w:t xml:space="preserve"> implications for </w:t>
      </w:r>
      <w:r w:rsidR="008913EA" w:rsidRPr="00FA0042">
        <w:rPr>
          <w:rFonts w:cstheme="minorHAnsi"/>
          <w:sz w:val="24"/>
          <w:szCs w:val="24"/>
          <w:lang w:val="en-US"/>
        </w:rPr>
        <w:t xml:space="preserve">the </w:t>
      </w:r>
      <w:r w:rsidRPr="00FA0042">
        <w:rPr>
          <w:rFonts w:cstheme="minorHAnsi"/>
          <w:sz w:val="24"/>
          <w:szCs w:val="24"/>
          <w:lang w:val="en-US"/>
        </w:rPr>
        <w:t xml:space="preserve">wider </w:t>
      </w:r>
      <w:r w:rsidR="002D7C88" w:rsidRPr="00FA0042">
        <w:rPr>
          <w:rFonts w:cstheme="minorHAnsi"/>
          <w:sz w:val="24"/>
          <w:szCs w:val="24"/>
          <w:lang w:val="en-US"/>
        </w:rPr>
        <w:t xml:space="preserve">community relations </w:t>
      </w:r>
      <w:r w:rsidRPr="00FA0042">
        <w:rPr>
          <w:rFonts w:cstheme="minorHAnsi"/>
          <w:sz w:val="24"/>
          <w:szCs w:val="24"/>
          <w:lang w:val="en-US"/>
        </w:rPr>
        <w:t>strategy</w:t>
      </w:r>
      <w:r w:rsidR="002D7C88" w:rsidRPr="00FA0042">
        <w:rPr>
          <w:rFonts w:cstheme="minorHAnsi"/>
          <w:sz w:val="24"/>
          <w:szCs w:val="24"/>
          <w:lang w:val="en-US"/>
        </w:rPr>
        <w:t>.</w:t>
      </w:r>
      <w:r w:rsidRPr="00FA0042">
        <w:rPr>
          <w:rFonts w:cstheme="minorHAnsi"/>
          <w:sz w:val="24"/>
          <w:szCs w:val="24"/>
          <w:lang w:val="en-US"/>
        </w:rPr>
        <w:t xml:space="preserve"> </w:t>
      </w:r>
    </w:p>
    <w:p w14:paraId="08D9993A" w14:textId="55E43EA3" w:rsidR="009165D4" w:rsidRPr="00FA0042" w:rsidRDefault="00E0481A" w:rsidP="00E0481A">
      <w:pPr>
        <w:rPr>
          <w:rFonts w:cstheme="minorHAnsi"/>
          <w:sz w:val="24"/>
          <w:szCs w:val="24"/>
        </w:rPr>
      </w:pPr>
      <w:r w:rsidRPr="00FA0042">
        <w:rPr>
          <w:rFonts w:cstheme="minorHAnsi"/>
          <w:sz w:val="24"/>
          <w:szCs w:val="24"/>
          <w:lang w:val="en-US"/>
        </w:rPr>
        <w:t>The most significant element</w:t>
      </w:r>
      <w:r w:rsidR="00166736" w:rsidRPr="00FA0042">
        <w:rPr>
          <w:rFonts w:cstheme="minorHAnsi"/>
          <w:sz w:val="24"/>
          <w:szCs w:val="24"/>
          <w:lang w:val="en-US"/>
        </w:rPr>
        <w:t>s</w:t>
      </w:r>
      <w:r w:rsidRPr="00FA0042">
        <w:rPr>
          <w:rFonts w:cstheme="minorHAnsi"/>
          <w:sz w:val="24"/>
          <w:szCs w:val="24"/>
          <w:lang w:val="en-US"/>
        </w:rPr>
        <w:t xml:space="preserve"> of the</w:t>
      </w:r>
      <w:r w:rsidR="005139BB" w:rsidRPr="00FA0042">
        <w:rPr>
          <w:rFonts w:cstheme="minorHAnsi"/>
          <w:sz w:val="24"/>
          <w:szCs w:val="24"/>
          <w:lang w:val="en-US"/>
        </w:rPr>
        <w:t xml:space="preserve"> Shared Education</w:t>
      </w:r>
      <w:r w:rsidR="00166736" w:rsidRPr="00FA0042">
        <w:rPr>
          <w:rFonts w:cstheme="minorHAnsi"/>
          <w:sz w:val="24"/>
          <w:szCs w:val="24"/>
          <w:lang w:val="en-US"/>
        </w:rPr>
        <w:t xml:space="preserve"> </w:t>
      </w:r>
      <w:r w:rsidRPr="00FA0042">
        <w:rPr>
          <w:rFonts w:cstheme="minorHAnsi"/>
          <w:sz w:val="24"/>
          <w:szCs w:val="24"/>
          <w:lang w:val="en-US"/>
        </w:rPr>
        <w:t>funding come from external sources</w:t>
      </w:r>
      <w:r w:rsidR="009165D4" w:rsidRPr="00FA0042">
        <w:rPr>
          <w:rFonts w:cstheme="minorHAnsi"/>
          <w:sz w:val="24"/>
          <w:szCs w:val="24"/>
          <w:lang w:val="en-US"/>
        </w:rPr>
        <w:t>,</w:t>
      </w:r>
      <w:r w:rsidRPr="00FA0042">
        <w:rPr>
          <w:rFonts w:cstheme="minorHAnsi"/>
          <w:sz w:val="24"/>
          <w:szCs w:val="24"/>
          <w:lang w:val="en-US"/>
        </w:rPr>
        <w:t xml:space="preserve"> which would not </w:t>
      </w:r>
      <w:r w:rsidR="00327B8C" w:rsidRPr="00FA0042">
        <w:rPr>
          <w:rFonts w:cstheme="minorHAnsi"/>
          <w:sz w:val="24"/>
          <w:szCs w:val="24"/>
          <w:lang w:val="en-US"/>
        </w:rPr>
        <w:t xml:space="preserve">otherwise be </w:t>
      </w:r>
      <w:r w:rsidRPr="00FA0042">
        <w:rPr>
          <w:rFonts w:cstheme="minorHAnsi"/>
          <w:sz w:val="24"/>
          <w:szCs w:val="24"/>
          <w:lang w:val="en-US"/>
        </w:rPr>
        <w:t xml:space="preserve">available to Northern Ireland. </w:t>
      </w:r>
      <w:r w:rsidR="002D7C88" w:rsidRPr="00FA0042">
        <w:rPr>
          <w:rFonts w:cstheme="minorHAnsi"/>
          <w:sz w:val="24"/>
          <w:szCs w:val="24"/>
          <w:lang w:val="en-US"/>
        </w:rPr>
        <w:t>The</w:t>
      </w:r>
      <w:r w:rsidRPr="00FA0042">
        <w:rPr>
          <w:rFonts w:cstheme="minorHAnsi"/>
          <w:sz w:val="24"/>
          <w:szCs w:val="24"/>
          <w:lang w:val="en-US"/>
        </w:rPr>
        <w:t xml:space="preserve"> implication </w:t>
      </w:r>
      <w:proofErr w:type="gramStart"/>
      <w:r w:rsidR="00166736" w:rsidRPr="00FA0042">
        <w:rPr>
          <w:rFonts w:cstheme="minorHAnsi"/>
          <w:sz w:val="24"/>
          <w:szCs w:val="24"/>
          <w:lang w:val="en-US"/>
        </w:rPr>
        <w:t xml:space="preserve">is </w:t>
      </w:r>
      <w:r w:rsidR="002D7C88" w:rsidRPr="00FA0042">
        <w:rPr>
          <w:rFonts w:cstheme="minorHAnsi"/>
          <w:sz w:val="24"/>
          <w:szCs w:val="24"/>
          <w:lang w:val="en-US"/>
        </w:rPr>
        <w:t xml:space="preserve">again </w:t>
      </w:r>
      <w:r w:rsidRPr="00FA0042">
        <w:rPr>
          <w:rFonts w:cstheme="minorHAnsi"/>
          <w:sz w:val="24"/>
          <w:szCs w:val="24"/>
          <w:lang w:val="en-US"/>
        </w:rPr>
        <w:t>made</w:t>
      </w:r>
      <w:proofErr w:type="gramEnd"/>
      <w:r w:rsidRPr="00FA0042">
        <w:rPr>
          <w:rFonts w:cstheme="minorHAnsi"/>
          <w:sz w:val="24"/>
          <w:szCs w:val="24"/>
          <w:lang w:val="en-US"/>
        </w:rPr>
        <w:t xml:space="preserve"> that th</w:t>
      </w:r>
      <w:r w:rsidR="009165D4" w:rsidRPr="00FA0042">
        <w:rPr>
          <w:rFonts w:cstheme="minorHAnsi"/>
          <w:sz w:val="24"/>
          <w:szCs w:val="24"/>
          <w:lang w:val="en-US"/>
        </w:rPr>
        <w:t>e</w:t>
      </w:r>
      <w:r w:rsidRPr="00FA0042">
        <w:rPr>
          <w:rFonts w:cstheme="minorHAnsi"/>
          <w:sz w:val="24"/>
          <w:szCs w:val="24"/>
          <w:lang w:val="en-US"/>
        </w:rPr>
        <w:t xml:space="preserve"> funding is a cost to the NI </w:t>
      </w:r>
      <w:r w:rsidR="009165D4" w:rsidRPr="00FA0042">
        <w:rPr>
          <w:rFonts w:cstheme="minorHAnsi"/>
          <w:sz w:val="24"/>
          <w:szCs w:val="24"/>
          <w:lang w:val="en-US"/>
        </w:rPr>
        <w:t>e</w:t>
      </w:r>
      <w:r w:rsidRPr="00FA0042">
        <w:rPr>
          <w:rFonts w:cstheme="minorHAnsi"/>
          <w:sz w:val="24"/>
          <w:szCs w:val="24"/>
          <w:lang w:val="en-US"/>
        </w:rPr>
        <w:t xml:space="preserve">ducation budget </w:t>
      </w:r>
      <w:r w:rsidR="009165D4" w:rsidRPr="00FA0042">
        <w:rPr>
          <w:rFonts w:cstheme="minorHAnsi"/>
          <w:sz w:val="24"/>
          <w:szCs w:val="24"/>
          <w:lang w:val="en-US"/>
        </w:rPr>
        <w:t>which</w:t>
      </w:r>
      <w:r w:rsidRPr="00FA0042">
        <w:rPr>
          <w:rFonts w:cstheme="minorHAnsi"/>
          <w:sz w:val="24"/>
          <w:szCs w:val="24"/>
          <w:lang w:val="en-US"/>
        </w:rPr>
        <w:t xml:space="preserve"> could be saved </w:t>
      </w:r>
      <w:r w:rsidR="009165D4" w:rsidRPr="00FA0042">
        <w:rPr>
          <w:rFonts w:cstheme="minorHAnsi"/>
          <w:sz w:val="24"/>
          <w:szCs w:val="24"/>
          <w:lang w:val="en-US"/>
        </w:rPr>
        <w:t xml:space="preserve">and </w:t>
      </w:r>
      <w:r w:rsidRPr="00FA0042">
        <w:rPr>
          <w:rFonts w:cstheme="minorHAnsi"/>
          <w:sz w:val="24"/>
          <w:szCs w:val="24"/>
          <w:lang w:val="en-US"/>
        </w:rPr>
        <w:t xml:space="preserve">spent </w:t>
      </w:r>
      <w:r w:rsidRPr="00FA0042">
        <w:rPr>
          <w:rFonts w:cstheme="minorHAnsi"/>
          <w:sz w:val="24"/>
          <w:szCs w:val="24"/>
          <w:lang w:val="en-US"/>
        </w:rPr>
        <w:lastRenderedPageBreak/>
        <w:t>elsewhere</w:t>
      </w:r>
      <w:r w:rsidR="009165D4" w:rsidRPr="00FA0042">
        <w:rPr>
          <w:rFonts w:cstheme="minorHAnsi"/>
          <w:sz w:val="24"/>
          <w:szCs w:val="24"/>
          <w:lang w:val="en-US"/>
        </w:rPr>
        <w:t xml:space="preserve">: this </w:t>
      </w:r>
      <w:r w:rsidRPr="00FA0042">
        <w:rPr>
          <w:rFonts w:cstheme="minorHAnsi"/>
          <w:sz w:val="24"/>
          <w:szCs w:val="24"/>
          <w:lang w:val="en-US"/>
        </w:rPr>
        <w:t xml:space="preserve">is not the case. </w:t>
      </w:r>
      <w:r w:rsidR="009165D4" w:rsidRPr="00FA0042">
        <w:rPr>
          <w:rFonts w:cstheme="minorHAnsi"/>
          <w:sz w:val="24"/>
          <w:szCs w:val="24"/>
          <w:lang w:val="en-US"/>
        </w:rPr>
        <w:t xml:space="preserve">Furthermore, </w:t>
      </w:r>
      <w:proofErr w:type="gramStart"/>
      <w:r w:rsidR="009165D4" w:rsidRPr="00FA0042">
        <w:rPr>
          <w:rFonts w:cstheme="minorHAnsi"/>
          <w:sz w:val="24"/>
          <w:szCs w:val="24"/>
          <w:lang w:val="en-US"/>
        </w:rPr>
        <w:t>m</w:t>
      </w:r>
      <w:r w:rsidRPr="00FA0042">
        <w:rPr>
          <w:rFonts w:cstheme="minorHAnsi"/>
          <w:sz w:val="24"/>
          <w:szCs w:val="24"/>
          <w:lang w:val="en-US"/>
        </w:rPr>
        <w:t>uch</w:t>
      </w:r>
      <w:proofErr w:type="gramEnd"/>
      <w:r w:rsidRPr="00FA0042">
        <w:rPr>
          <w:rFonts w:cstheme="minorHAnsi"/>
          <w:sz w:val="24"/>
          <w:szCs w:val="24"/>
          <w:lang w:val="en-US"/>
        </w:rPr>
        <w:t xml:space="preserve"> of the calculation conflates recurrent and capital costs which appear to have been </w:t>
      </w:r>
      <w:r w:rsidR="00166736" w:rsidRPr="00FA0042">
        <w:rPr>
          <w:rFonts w:cstheme="minorHAnsi"/>
          <w:sz w:val="24"/>
          <w:szCs w:val="24"/>
          <w:lang w:val="en-US"/>
        </w:rPr>
        <w:t xml:space="preserve">significantly </w:t>
      </w:r>
      <w:r w:rsidRPr="00FA0042">
        <w:rPr>
          <w:rFonts w:cstheme="minorHAnsi"/>
          <w:sz w:val="24"/>
          <w:szCs w:val="24"/>
          <w:lang w:val="en-US"/>
        </w:rPr>
        <w:t>miscalculated.</w:t>
      </w:r>
      <w:r w:rsidR="009165D4" w:rsidRPr="00FA0042">
        <w:rPr>
          <w:rFonts w:cstheme="minorHAnsi"/>
          <w:sz w:val="24"/>
          <w:szCs w:val="24"/>
          <w:lang w:val="en-US"/>
        </w:rPr>
        <w:t xml:space="preserve"> </w:t>
      </w:r>
      <w:r w:rsidRPr="00FA0042">
        <w:rPr>
          <w:rFonts w:cstheme="minorHAnsi"/>
          <w:sz w:val="24"/>
          <w:szCs w:val="24"/>
          <w:lang w:val="en-US"/>
        </w:rPr>
        <w:t xml:space="preserve">Rather than extrapolate from a </w:t>
      </w:r>
      <w:r w:rsidR="00D01448" w:rsidRPr="00FA0042">
        <w:rPr>
          <w:rFonts w:cstheme="minorHAnsi"/>
          <w:sz w:val="24"/>
          <w:szCs w:val="24"/>
          <w:lang w:val="en-US"/>
        </w:rPr>
        <w:t>limited</w:t>
      </w:r>
      <w:r w:rsidRPr="00FA0042">
        <w:rPr>
          <w:rFonts w:cstheme="minorHAnsi"/>
          <w:sz w:val="24"/>
          <w:szCs w:val="24"/>
          <w:lang w:val="en-US"/>
        </w:rPr>
        <w:t xml:space="preserve"> report laid before the Assembly</w:t>
      </w:r>
      <w:r w:rsidR="007048FD" w:rsidRPr="00FA0042">
        <w:rPr>
          <w:rFonts w:cstheme="minorHAnsi"/>
          <w:sz w:val="24"/>
          <w:szCs w:val="24"/>
          <w:lang w:val="en-US"/>
        </w:rPr>
        <w:t xml:space="preserve">, as the TE report does, </w:t>
      </w:r>
      <w:r w:rsidR="005139BB" w:rsidRPr="00FA0042">
        <w:rPr>
          <w:rFonts w:cstheme="minorHAnsi"/>
          <w:sz w:val="24"/>
          <w:szCs w:val="24"/>
          <w:lang w:val="en-US"/>
        </w:rPr>
        <w:t>it</w:t>
      </w:r>
      <w:r w:rsidR="009165D4" w:rsidRPr="00FA0042">
        <w:rPr>
          <w:rFonts w:cstheme="minorHAnsi"/>
          <w:sz w:val="24"/>
          <w:szCs w:val="24"/>
          <w:lang w:val="en-US"/>
        </w:rPr>
        <w:t xml:space="preserve"> </w:t>
      </w:r>
      <w:r w:rsidR="00166736" w:rsidRPr="00FA0042">
        <w:rPr>
          <w:rFonts w:cstheme="minorHAnsi"/>
          <w:sz w:val="24"/>
          <w:szCs w:val="24"/>
          <w:lang w:val="en-US"/>
        </w:rPr>
        <w:t>may</w:t>
      </w:r>
      <w:r w:rsidR="009165D4" w:rsidRPr="00FA0042">
        <w:rPr>
          <w:rFonts w:cstheme="minorHAnsi"/>
          <w:sz w:val="24"/>
          <w:szCs w:val="24"/>
          <w:lang w:val="en-US"/>
        </w:rPr>
        <w:t xml:space="preserve"> have been better to ask for accurate information</w:t>
      </w:r>
      <w:r w:rsidR="002A1E76" w:rsidRPr="00FA0042">
        <w:rPr>
          <w:rFonts w:cstheme="minorHAnsi"/>
          <w:sz w:val="24"/>
          <w:szCs w:val="24"/>
          <w:lang w:val="en-US"/>
        </w:rPr>
        <w:t xml:space="preserve"> directly</w:t>
      </w:r>
      <w:r w:rsidR="009165D4" w:rsidRPr="00FA0042">
        <w:rPr>
          <w:rFonts w:cstheme="minorHAnsi"/>
          <w:sz w:val="24"/>
          <w:szCs w:val="24"/>
          <w:lang w:val="en-US"/>
        </w:rPr>
        <w:t xml:space="preserve"> from</w:t>
      </w:r>
      <w:r w:rsidRPr="00FA0042">
        <w:rPr>
          <w:rFonts w:cstheme="minorHAnsi"/>
          <w:sz w:val="24"/>
          <w:szCs w:val="24"/>
          <w:lang w:val="en-US"/>
        </w:rPr>
        <w:t xml:space="preserve"> the Department of Education.</w:t>
      </w:r>
    </w:p>
    <w:p w14:paraId="33245EEC" w14:textId="0050A5E3" w:rsidR="00E0481A" w:rsidRPr="00FA0042" w:rsidRDefault="009165D4" w:rsidP="00E0481A">
      <w:pPr>
        <w:rPr>
          <w:rFonts w:cstheme="minorHAnsi"/>
          <w:sz w:val="24"/>
          <w:szCs w:val="24"/>
        </w:rPr>
      </w:pPr>
      <w:r w:rsidRPr="00FA0042">
        <w:rPr>
          <w:rFonts w:cstheme="minorHAnsi"/>
          <w:sz w:val="24"/>
          <w:szCs w:val="24"/>
          <w:lang w:val="en-US"/>
        </w:rPr>
        <w:t>CSSC</w:t>
      </w:r>
      <w:r w:rsidR="00E0481A" w:rsidRPr="00FA0042">
        <w:rPr>
          <w:rFonts w:cstheme="minorHAnsi"/>
          <w:sz w:val="24"/>
          <w:szCs w:val="24"/>
          <w:lang w:val="en-US"/>
        </w:rPr>
        <w:t xml:space="preserve"> also question</w:t>
      </w:r>
      <w:r w:rsidR="00327B8C" w:rsidRPr="00FA0042">
        <w:rPr>
          <w:rFonts w:cstheme="minorHAnsi"/>
          <w:sz w:val="24"/>
          <w:szCs w:val="24"/>
          <w:lang w:val="en-US"/>
        </w:rPr>
        <w:t>s</w:t>
      </w:r>
      <w:r w:rsidR="00E0481A" w:rsidRPr="00FA0042">
        <w:rPr>
          <w:rFonts w:cstheme="minorHAnsi"/>
          <w:sz w:val="24"/>
          <w:szCs w:val="24"/>
          <w:lang w:val="en-US"/>
        </w:rPr>
        <w:t xml:space="preserve"> how the costs of </w:t>
      </w:r>
      <w:r w:rsidR="005139BB" w:rsidRPr="00FA0042">
        <w:rPr>
          <w:rFonts w:cstheme="minorHAnsi"/>
          <w:sz w:val="24"/>
          <w:szCs w:val="24"/>
          <w:lang w:val="en-US"/>
        </w:rPr>
        <w:t>Shared Education</w:t>
      </w:r>
      <w:r w:rsidR="00E0481A" w:rsidRPr="00FA0042">
        <w:rPr>
          <w:rFonts w:cstheme="minorHAnsi"/>
          <w:sz w:val="24"/>
          <w:szCs w:val="24"/>
          <w:lang w:val="en-US"/>
        </w:rPr>
        <w:t xml:space="preserve"> campus programmes referred to </w:t>
      </w:r>
      <w:r w:rsidRPr="00FA0042">
        <w:rPr>
          <w:rFonts w:cstheme="minorHAnsi"/>
          <w:sz w:val="24"/>
          <w:szCs w:val="24"/>
          <w:lang w:val="en-US"/>
        </w:rPr>
        <w:t xml:space="preserve">have </w:t>
      </w:r>
      <w:proofErr w:type="gramStart"/>
      <w:r w:rsidRPr="00FA0042">
        <w:rPr>
          <w:rFonts w:cstheme="minorHAnsi"/>
          <w:sz w:val="24"/>
          <w:szCs w:val="24"/>
          <w:lang w:val="en-US"/>
        </w:rPr>
        <w:t>been</w:t>
      </w:r>
      <w:r w:rsidR="00E0481A" w:rsidRPr="00FA0042">
        <w:rPr>
          <w:rFonts w:cstheme="minorHAnsi"/>
          <w:sz w:val="24"/>
          <w:szCs w:val="24"/>
          <w:lang w:val="en-US"/>
        </w:rPr>
        <w:t xml:space="preserve"> identified</w:t>
      </w:r>
      <w:proofErr w:type="gramEnd"/>
      <w:r w:rsidR="00E0481A" w:rsidRPr="00FA0042">
        <w:rPr>
          <w:rFonts w:cstheme="minorHAnsi"/>
          <w:sz w:val="24"/>
          <w:szCs w:val="24"/>
          <w:lang w:val="en-US"/>
        </w:rPr>
        <w:t xml:space="preserve"> as duplication.</w:t>
      </w:r>
      <w:r w:rsidR="005139BB" w:rsidRPr="00FA0042">
        <w:rPr>
          <w:rFonts w:cstheme="minorHAnsi"/>
          <w:sz w:val="24"/>
          <w:szCs w:val="24"/>
          <w:lang w:val="en-US"/>
        </w:rPr>
        <w:t xml:space="preserve"> </w:t>
      </w:r>
      <w:r w:rsidR="00E0481A" w:rsidRPr="00FA0042">
        <w:rPr>
          <w:rFonts w:cstheme="minorHAnsi"/>
          <w:sz w:val="24"/>
          <w:szCs w:val="24"/>
          <w:lang w:val="en-US"/>
        </w:rPr>
        <w:t xml:space="preserve">Costs would have been incurred if both </w:t>
      </w:r>
      <w:r w:rsidRPr="00FA0042">
        <w:rPr>
          <w:rFonts w:cstheme="minorHAnsi"/>
          <w:sz w:val="24"/>
          <w:szCs w:val="24"/>
          <w:lang w:val="en-US"/>
        </w:rPr>
        <w:t xml:space="preserve">schools, </w:t>
      </w:r>
      <w:proofErr w:type="gramStart"/>
      <w:r w:rsidR="002D7C88" w:rsidRPr="00FA0042">
        <w:rPr>
          <w:rFonts w:cstheme="minorHAnsi"/>
          <w:sz w:val="24"/>
          <w:szCs w:val="24"/>
          <w:lang w:val="en-US"/>
        </w:rPr>
        <w:t>or</w:t>
      </w:r>
      <w:proofErr w:type="gramEnd"/>
      <w:r w:rsidR="00E0481A" w:rsidRPr="00FA0042">
        <w:rPr>
          <w:rFonts w:cstheme="minorHAnsi"/>
          <w:sz w:val="24"/>
          <w:szCs w:val="24"/>
          <w:lang w:val="en-US"/>
        </w:rPr>
        <w:t xml:space="preserve"> groups of </w:t>
      </w:r>
      <w:proofErr w:type="gramStart"/>
      <w:r w:rsidR="00E0481A" w:rsidRPr="00FA0042">
        <w:rPr>
          <w:rFonts w:cstheme="minorHAnsi"/>
          <w:sz w:val="24"/>
          <w:szCs w:val="24"/>
          <w:lang w:val="en-US"/>
        </w:rPr>
        <w:t>schools</w:t>
      </w:r>
      <w:proofErr w:type="gramEnd"/>
      <w:r w:rsidR="00B32B48" w:rsidRPr="00FA0042">
        <w:rPr>
          <w:rFonts w:cstheme="minorHAnsi"/>
          <w:sz w:val="24"/>
          <w:szCs w:val="24"/>
          <w:lang w:val="en-US"/>
        </w:rPr>
        <w:t xml:space="preserve"> had received the necessary separate capital funding for their own facilities</w:t>
      </w:r>
      <w:r w:rsidR="00E0481A" w:rsidRPr="00FA0042">
        <w:rPr>
          <w:rFonts w:cstheme="minorHAnsi"/>
          <w:sz w:val="24"/>
          <w:szCs w:val="24"/>
          <w:lang w:val="en-US"/>
        </w:rPr>
        <w:t>.</w:t>
      </w:r>
      <w:r w:rsidR="005139BB" w:rsidRPr="00FA0042">
        <w:rPr>
          <w:rFonts w:cstheme="minorHAnsi"/>
          <w:sz w:val="24"/>
          <w:szCs w:val="24"/>
          <w:lang w:val="en-US"/>
        </w:rPr>
        <w:t xml:space="preserve"> </w:t>
      </w:r>
      <w:r w:rsidR="00E0481A" w:rsidRPr="00FA0042">
        <w:rPr>
          <w:rFonts w:cstheme="minorHAnsi"/>
          <w:sz w:val="24"/>
          <w:szCs w:val="24"/>
          <w:lang w:val="en-US"/>
        </w:rPr>
        <w:t xml:space="preserve">By combining these costs into a shared </w:t>
      </w:r>
      <w:r w:rsidRPr="00FA0042">
        <w:rPr>
          <w:rFonts w:cstheme="minorHAnsi"/>
          <w:sz w:val="24"/>
          <w:szCs w:val="24"/>
          <w:lang w:val="en-US"/>
        </w:rPr>
        <w:t>facility, additional improved</w:t>
      </w:r>
      <w:r w:rsidR="00E0481A" w:rsidRPr="00FA0042">
        <w:rPr>
          <w:rFonts w:cstheme="minorHAnsi"/>
          <w:sz w:val="24"/>
          <w:szCs w:val="24"/>
          <w:lang w:val="en-US"/>
        </w:rPr>
        <w:t xml:space="preserve"> benefits </w:t>
      </w:r>
      <w:proofErr w:type="gramStart"/>
      <w:r w:rsidR="00E0481A" w:rsidRPr="00FA0042">
        <w:rPr>
          <w:rFonts w:cstheme="minorHAnsi"/>
          <w:sz w:val="24"/>
          <w:szCs w:val="24"/>
          <w:lang w:val="en-US"/>
        </w:rPr>
        <w:t>are provided</w:t>
      </w:r>
      <w:proofErr w:type="gramEnd"/>
      <w:r w:rsidR="00E0481A" w:rsidRPr="00FA0042">
        <w:rPr>
          <w:rFonts w:cstheme="minorHAnsi"/>
          <w:sz w:val="24"/>
          <w:szCs w:val="24"/>
          <w:lang w:val="en-US"/>
        </w:rPr>
        <w:t xml:space="preserve"> to all pupils. </w:t>
      </w:r>
    </w:p>
    <w:p w14:paraId="334BF991" w14:textId="15696D92" w:rsidR="00C518D1" w:rsidRPr="00FA0042" w:rsidRDefault="00E0481A" w:rsidP="00E0481A">
      <w:pPr>
        <w:rPr>
          <w:rFonts w:cstheme="minorHAnsi"/>
          <w:sz w:val="24"/>
          <w:szCs w:val="24"/>
          <w:lang w:val="en-US"/>
        </w:rPr>
      </w:pPr>
      <w:r w:rsidRPr="00FA0042">
        <w:rPr>
          <w:rFonts w:cstheme="minorHAnsi"/>
          <w:sz w:val="24"/>
          <w:szCs w:val="24"/>
          <w:lang w:val="en-US"/>
        </w:rPr>
        <w:t xml:space="preserve">The </w:t>
      </w:r>
      <w:r w:rsidR="009165D4" w:rsidRPr="00FA0042">
        <w:rPr>
          <w:rFonts w:cstheme="minorHAnsi"/>
          <w:sz w:val="24"/>
          <w:szCs w:val="24"/>
          <w:lang w:val="en-US"/>
        </w:rPr>
        <w:t xml:space="preserve">TE </w:t>
      </w:r>
      <w:r w:rsidRPr="00FA0042">
        <w:rPr>
          <w:rFonts w:cstheme="minorHAnsi"/>
          <w:sz w:val="24"/>
          <w:szCs w:val="24"/>
          <w:lang w:val="en-US"/>
        </w:rPr>
        <w:t>paper</w:t>
      </w:r>
      <w:r w:rsidR="009165D4" w:rsidRPr="00FA0042">
        <w:rPr>
          <w:rFonts w:cstheme="minorHAnsi"/>
          <w:sz w:val="24"/>
          <w:szCs w:val="24"/>
          <w:lang w:val="en-US"/>
        </w:rPr>
        <w:t xml:space="preserve"> </w:t>
      </w:r>
      <w:r w:rsidRPr="00FA0042">
        <w:rPr>
          <w:rFonts w:cstheme="minorHAnsi"/>
          <w:sz w:val="24"/>
          <w:szCs w:val="24"/>
          <w:lang w:val="en-US"/>
        </w:rPr>
        <w:t>point</w:t>
      </w:r>
      <w:r w:rsidR="009165D4" w:rsidRPr="00FA0042">
        <w:rPr>
          <w:rFonts w:cstheme="minorHAnsi"/>
          <w:sz w:val="24"/>
          <w:szCs w:val="24"/>
          <w:lang w:val="en-US"/>
        </w:rPr>
        <w:t>s</w:t>
      </w:r>
      <w:r w:rsidRPr="00FA0042">
        <w:rPr>
          <w:rFonts w:cstheme="minorHAnsi"/>
          <w:sz w:val="24"/>
          <w:szCs w:val="24"/>
          <w:lang w:val="en-US"/>
        </w:rPr>
        <w:t xml:space="preserve"> to evidence showing the positive impact of</w:t>
      </w:r>
      <w:r w:rsidR="005139BB" w:rsidRPr="00FA0042">
        <w:rPr>
          <w:rFonts w:cstheme="minorHAnsi"/>
          <w:sz w:val="24"/>
          <w:szCs w:val="24"/>
          <w:lang w:val="en-US"/>
        </w:rPr>
        <w:t xml:space="preserve"> Shared Education</w:t>
      </w:r>
      <w:r w:rsidRPr="00FA0042">
        <w:rPr>
          <w:rFonts w:cstheme="minorHAnsi"/>
          <w:sz w:val="24"/>
          <w:szCs w:val="24"/>
          <w:lang w:val="en-US"/>
        </w:rPr>
        <w:t xml:space="preserve"> in reconciliation </w:t>
      </w:r>
      <w:r w:rsidR="009165D4" w:rsidRPr="00FA0042">
        <w:rPr>
          <w:rFonts w:cstheme="minorHAnsi"/>
          <w:sz w:val="24"/>
          <w:szCs w:val="24"/>
          <w:lang w:val="en-US"/>
        </w:rPr>
        <w:t>outcomes</w:t>
      </w:r>
      <w:r w:rsidRPr="00FA0042">
        <w:rPr>
          <w:rFonts w:cstheme="minorHAnsi"/>
          <w:sz w:val="24"/>
          <w:szCs w:val="24"/>
          <w:lang w:val="en-US"/>
        </w:rPr>
        <w:t>. The</w:t>
      </w:r>
      <w:r w:rsidR="009165D4" w:rsidRPr="00FA0042">
        <w:rPr>
          <w:rFonts w:cstheme="minorHAnsi"/>
          <w:sz w:val="24"/>
          <w:szCs w:val="24"/>
          <w:lang w:val="en-US"/>
        </w:rPr>
        <w:t xml:space="preserve"> paper </w:t>
      </w:r>
      <w:proofErr w:type="gramStart"/>
      <w:r w:rsidR="009165D4" w:rsidRPr="00FA0042">
        <w:rPr>
          <w:rFonts w:cstheme="minorHAnsi"/>
          <w:sz w:val="24"/>
          <w:szCs w:val="24"/>
          <w:lang w:val="en-US"/>
        </w:rPr>
        <w:t>is premised</w:t>
      </w:r>
      <w:proofErr w:type="gramEnd"/>
      <w:r w:rsidR="009165D4" w:rsidRPr="00FA0042">
        <w:rPr>
          <w:rFonts w:cstheme="minorHAnsi"/>
          <w:sz w:val="24"/>
          <w:szCs w:val="24"/>
          <w:lang w:val="en-US"/>
        </w:rPr>
        <w:t xml:space="preserve"> on </w:t>
      </w:r>
      <w:r w:rsidRPr="00FA0042">
        <w:rPr>
          <w:rFonts w:cstheme="minorHAnsi"/>
          <w:sz w:val="24"/>
          <w:szCs w:val="24"/>
          <w:lang w:val="en-US"/>
        </w:rPr>
        <w:t>a simplistic assumption that integration</w:t>
      </w:r>
      <w:r w:rsidR="00D01448" w:rsidRPr="00FA0042">
        <w:rPr>
          <w:rFonts w:cstheme="minorHAnsi"/>
          <w:sz w:val="24"/>
          <w:szCs w:val="24"/>
          <w:lang w:val="en-US"/>
        </w:rPr>
        <w:t>,</w:t>
      </w:r>
      <w:r w:rsidRPr="00FA0042">
        <w:rPr>
          <w:rFonts w:cstheme="minorHAnsi"/>
          <w:sz w:val="24"/>
          <w:szCs w:val="24"/>
          <w:lang w:val="en-US"/>
        </w:rPr>
        <w:t xml:space="preserve"> </w:t>
      </w:r>
      <w:r w:rsidR="00D01448" w:rsidRPr="00FA0042">
        <w:rPr>
          <w:rFonts w:cstheme="minorHAnsi"/>
          <w:sz w:val="24"/>
          <w:szCs w:val="24"/>
          <w:lang w:val="en-US"/>
        </w:rPr>
        <w:t xml:space="preserve">or a single school approach, </w:t>
      </w:r>
      <w:r w:rsidRPr="00FA0042">
        <w:rPr>
          <w:rFonts w:cstheme="minorHAnsi"/>
          <w:sz w:val="24"/>
          <w:szCs w:val="24"/>
          <w:lang w:val="en-US"/>
        </w:rPr>
        <w:t>is the preferred route, where</w:t>
      </w:r>
      <w:r w:rsidR="009165D4" w:rsidRPr="00FA0042">
        <w:rPr>
          <w:rFonts w:cstheme="minorHAnsi"/>
          <w:sz w:val="24"/>
          <w:szCs w:val="24"/>
          <w:lang w:val="en-US"/>
        </w:rPr>
        <w:t>as, in the view of CSSC,</w:t>
      </w:r>
      <w:r w:rsidRPr="00FA0042">
        <w:rPr>
          <w:rFonts w:cstheme="minorHAnsi"/>
          <w:sz w:val="24"/>
          <w:szCs w:val="24"/>
          <w:lang w:val="en-US"/>
        </w:rPr>
        <w:t xml:space="preserve"> the reality should be a more nuanced hybrid approach</w:t>
      </w:r>
      <w:r w:rsidR="002A1E76" w:rsidRPr="00FA0042">
        <w:rPr>
          <w:rFonts w:cstheme="minorHAnsi"/>
          <w:sz w:val="24"/>
          <w:szCs w:val="24"/>
          <w:lang w:val="en-US"/>
        </w:rPr>
        <w:t xml:space="preserve"> reflective of local communities</w:t>
      </w:r>
      <w:r w:rsidRPr="00FA0042">
        <w:rPr>
          <w:rFonts w:cstheme="minorHAnsi"/>
          <w:sz w:val="24"/>
          <w:szCs w:val="24"/>
          <w:lang w:val="en-US"/>
        </w:rPr>
        <w:t>.</w:t>
      </w:r>
    </w:p>
    <w:p w14:paraId="14C40BF1" w14:textId="77777777" w:rsidR="00FD4C9A" w:rsidRPr="00FA0042" w:rsidRDefault="00FD4C9A" w:rsidP="00E0481A">
      <w:pPr>
        <w:rPr>
          <w:rFonts w:cstheme="minorHAnsi"/>
          <w:sz w:val="24"/>
          <w:szCs w:val="24"/>
          <w:lang w:val="en-US"/>
        </w:rPr>
      </w:pPr>
    </w:p>
    <w:p w14:paraId="1554FF61" w14:textId="28C86D5D" w:rsidR="00FD4C9A" w:rsidRPr="00FA0042" w:rsidRDefault="00FD4C9A" w:rsidP="000531F1">
      <w:pPr>
        <w:pStyle w:val="ListParagraph"/>
        <w:numPr>
          <w:ilvl w:val="0"/>
          <w:numId w:val="4"/>
        </w:numPr>
        <w:ind w:hanging="720"/>
        <w:rPr>
          <w:rFonts w:cstheme="minorHAnsi"/>
          <w:b/>
          <w:bCs/>
          <w:sz w:val="24"/>
          <w:szCs w:val="24"/>
          <w:lang w:val="en-US"/>
        </w:rPr>
      </w:pPr>
      <w:r w:rsidRPr="00FA0042">
        <w:rPr>
          <w:rFonts w:cstheme="minorHAnsi"/>
          <w:b/>
          <w:bCs/>
          <w:sz w:val="24"/>
          <w:szCs w:val="24"/>
          <w:lang w:val="en-US"/>
        </w:rPr>
        <w:t>Flaws in the calculations on which the paper is based.</w:t>
      </w:r>
    </w:p>
    <w:p w14:paraId="78D5DDC3" w14:textId="77777777" w:rsidR="00FD4C9A" w:rsidRPr="00FA0042" w:rsidRDefault="00FD4C9A" w:rsidP="00FD4C9A">
      <w:pPr>
        <w:rPr>
          <w:rFonts w:cstheme="minorHAnsi"/>
          <w:sz w:val="24"/>
          <w:szCs w:val="24"/>
          <w:lang w:val="en-US"/>
        </w:rPr>
      </w:pPr>
      <w:r w:rsidRPr="00FA0042">
        <w:rPr>
          <w:rFonts w:cstheme="minorHAnsi"/>
          <w:sz w:val="24"/>
          <w:szCs w:val="24"/>
          <w:lang w:val="en-US"/>
        </w:rPr>
        <w:t xml:space="preserve">While the TE paper caveats that accuracy in calculations is difficult, resulting in highly variable outcomes, unfortunately, it goes on to headline a final definitive figure, based on an estimate which has then </w:t>
      </w:r>
      <w:proofErr w:type="gramStart"/>
      <w:r w:rsidRPr="00FA0042">
        <w:rPr>
          <w:rFonts w:cstheme="minorHAnsi"/>
          <w:sz w:val="24"/>
          <w:szCs w:val="24"/>
          <w:lang w:val="en-US"/>
        </w:rPr>
        <w:t>been elevated</w:t>
      </w:r>
      <w:proofErr w:type="gramEnd"/>
      <w:r w:rsidRPr="00FA0042">
        <w:rPr>
          <w:rFonts w:cstheme="minorHAnsi"/>
          <w:sz w:val="24"/>
          <w:szCs w:val="24"/>
          <w:lang w:val="en-US"/>
        </w:rPr>
        <w:t xml:space="preserve"> further for inflationary pressures. </w:t>
      </w:r>
    </w:p>
    <w:p w14:paraId="3FA98484" w14:textId="4CB3453F" w:rsidR="00FD4C9A" w:rsidRPr="00FA0042" w:rsidRDefault="00FD4C9A" w:rsidP="00FD4C9A">
      <w:pPr>
        <w:rPr>
          <w:rFonts w:cstheme="minorHAnsi"/>
          <w:sz w:val="24"/>
          <w:szCs w:val="24"/>
          <w:lang w:val="en-US"/>
        </w:rPr>
      </w:pPr>
      <w:r w:rsidRPr="00FA0042">
        <w:rPr>
          <w:rFonts w:cstheme="minorHAnsi"/>
          <w:sz w:val="24"/>
          <w:szCs w:val="24"/>
          <w:lang w:val="en-US"/>
        </w:rPr>
        <w:t>There are flaws in the analysis in the TE paper, for example:</w:t>
      </w:r>
    </w:p>
    <w:p w14:paraId="654D8D66" w14:textId="543949CE" w:rsidR="00FD4C9A" w:rsidRPr="00FA0042" w:rsidRDefault="00FD4C9A" w:rsidP="00FD4C9A">
      <w:pPr>
        <w:numPr>
          <w:ilvl w:val="0"/>
          <w:numId w:val="1"/>
        </w:numPr>
        <w:rPr>
          <w:rFonts w:cstheme="minorHAnsi"/>
          <w:sz w:val="24"/>
          <w:szCs w:val="24"/>
        </w:rPr>
      </w:pPr>
      <w:r w:rsidRPr="00FA0042">
        <w:rPr>
          <w:rFonts w:cstheme="minorHAnsi"/>
          <w:sz w:val="24"/>
          <w:szCs w:val="24"/>
          <w:lang w:val="en-US"/>
        </w:rPr>
        <w:t>Is the TE paper maximi</w:t>
      </w:r>
      <w:r w:rsidR="005139BB" w:rsidRPr="00FA0042">
        <w:rPr>
          <w:rFonts w:cstheme="minorHAnsi"/>
          <w:sz w:val="24"/>
          <w:szCs w:val="24"/>
          <w:lang w:val="en-US"/>
        </w:rPr>
        <w:t>s</w:t>
      </w:r>
      <w:r w:rsidRPr="00FA0042">
        <w:rPr>
          <w:rFonts w:cstheme="minorHAnsi"/>
          <w:sz w:val="24"/>
          <w:szCs w:val="24"/>
          <w:lang w:val="en-US"/>
        </w:rPr>
        <w:t>ing a claimed ‘cost of division’ for the basis of discussion or for dramatic effect in the public and policy arena?</w:t>
      </w:r>
    </w:p>
    <w:p w14:paraId="6B366CE6" w14:textId="2EB94CED" w:rsidR="00FD4C9A" w:rsidRPr="00FA0042" w:rsidRDefault="00FD4C9A" w:rsidP="00FD4C9A">
      <w:pPr>
        <w:numPr>
          <w:ilvl w:val="0"/>
          <w:numId w:val="1"/>
        </w:numPr>
        <w:rPr>
          <w:rFonts w:cstheme="minorHAnsi"/>
          <w:sz w:val="24"/>
          <w:szCs w:val="24"/>
          <w:lang w:val="en-US"/>
        </w:rPr>
      </w:pPr>
      <w:r w:rsidRPr="00FA0042">
        <w:rPr>
          <w:rFonts w:cstheme="minorHAnsi"/>
          <w:sz w:val="24"/>
          <w:szCs w:val="24"/>
          <w:lang w:val="en-US"/>
        </w:rPr>
        <w:t>Is the rate linked to inflation specifically in education costs, or to general inflation</w:t>
      </w:r>
      <w:r w:rsidR="004902C5" w:rsidRPr="00FA0042">
        <w:rPr>
          <w:rFonts w:cstheme="minorHAnsi"/>
          <w:sz w:val="24"/>
          <w:szCs w:val="24"/>
          <w:lang w:val="en-US"/>
        </w:rPr>
        <w:t xml:space="preserve"> as it appears</w:t>
      </w:r>
      <w:proofErr w:type="gramStart"/>
      <w:r w:rsidRPr="00FA0042">
        <w:rPr>
          <w:rFonts w:cstheme="minorHAnsi"/>
          <w:sz w:val="24"/>
          <w:szCs w:val="24"/>
          <w:lang w:val="en-US"/>
        </w:rPr>
        <w:t>?</w:t>
      </w:r>
      <w:r w:rsidR="005139BB" w:rsidRPr="00FA0042">
        <w:rPr>
          <w:rFonts w:cstheme="minorHAnsi"/>
          <w:sz w:val="24"/>
          <w:szCs w:val="24"/>
          <w:lang w:val="en-US"/>
        </w:rPr>
        <w:t xml:space="preserve"> </w:t>
      </w:r>
      <w:r w:rsidRPr="00FA0042">
        <w:rPr>
          <w:rFonts w:cstheme="minorHAnsi"/>
          <w:sz w:val="24"/>
          <w:szCs w:val="24"/>
          <w:lang w:val="en-US"/>
        </w:rPr>
        <w:t xml:space="preserve"> </w:t>
      </w:r>
      <w:proofErr w:type="gramEnd"/>
      <w:r w:rsidRPr="00FA0042">
        <w:rPr>
          <w:rFonts w:cstheme="minorHAnsi"/>
          <w:sz w:val="24"/>
          <w:szCs w:val="24"/>
          <w:lang w:val="en-US"/>
        </w:rPr>
        <w:t xml:space="preserve">Education funding has not kept pace with pay and price pressures over the past decade, which is one of the contributory factors to the fall in the value of education funding. </w:t>
      </w:r>
    </w:p>
    <w:p w14:paraId="6B7D7307" w14:textId="77777777" w:rsidR="00C518D1" w:rsidRPr="00FA0042" w:rsidRDefault="00C518D1" w:rsidP="00E0481A">
      <w:pPr>
        <w:rPr>
          <w:rFonts w:cstheme="minorHAnsi"/>
          <w:sz w:val="24"/>
          <w:szCs w:val="24"/>
        </w:rPr>
      </w:pPr>
    </w:p>
    <w:p w14:paraId="656CAEE1" w14:textId="00BA2A42" w:rsidR="00590387" w:rsidRPr="00FA0042" w:rsidRDefault="00E0481A" w:rsidP="00E0481A">
      <w:pPr>
        <w:rPr>
          <w:rFonts w:cstheme="minorHAnsi"/>
          <w:sz w:val="24"/>
          <w:szCs w:val="24"/>
          <w:lang w:val="en-US"/>
        </w:rPr>
      </w:pPr>
      <w:r w:rsidRPr="00FA0042">
        <w:rPr>
          <w:rFonts w:cstheme="minorHAnsi"/>
          <w:b/>
          <w:bCs/>
          <w:sz w:val="24"/>
          <w:szCs w:val="24"/>
          <w:lang w:val="en-US"/>
        </w:rPr>
        <w:t>Conclu</w:t>
      </w:r>
      <w:r w:rsidR="002C6FB3" w:rsidRPr="00FA0042">
        <w:rPr>
          <w:rFonts w:cstheme="minorHAnsi"/>
          <w:b/>
          <w:bCs/>
          <w:sz w:val="24"/>
          <w:szCs w:val="24"/>
          <w:lang w:val="en-US"/>
        </w:rPr>
        <w:t>sion</w:t>
      </w:r>
    </w:p>
    <w:p w14:paraId="11383EC9" w14:textId="089D2D12" w:rsidR="00BF125E" w:rsidRPr="00FA0042" w:rsidRDefault="00477AB0" w:rsidP="00FA0042">
      <w:pPr>
        <w:pStyle w:val="ListParagraph"/>
        <w:numPr>
          <w:ilvl w:val="0"/>
          <w:numId w:val="5"/>
        </w:numPr>
        <w:ind w:hanging="720"/>
        <w:rPr>
          <w:rFonts w:cstheme="minorHAnsi"/>
          <w:sz w:val="24"/>
          <w:szCs w:val="24"/>
          <w:lang w:val="en-US"/>
        </w:rPr>
      </w:pPr>
      <w:r w:rsidRPr="00FA0042">
        <w:rPr>
          <w:rFonts w:cstheme="minorHAnsi"/>
          <w:sz w:val="24"/>
          <w:szCs w:val="24"/>
        </w:rPr>
        <w:t>CSSC believes</w:t>
      </w:r>
      <w:r w:rsidRPr="00FA0042">
        <w:rPr>
          <w:rFonts w:cstheme="minorHAnsi"/>
          <w:sz w:val="24"/>
          <w:szCs w:val="24"/>
          <w:lang w:val="en-US"/>
        </w:rPr>
        <w:t xml:space="preserve"> that an academic paper should be careful in providing appropriate caveats on the reliability and validity of its analysis as a basis for its claims.</w:t>
      </w:r>
      <w:r w:rsidR="005139BB" w:rsidRPr="00FA0042">
        <w:rPr>
          <w:rFonts w:cstheme="minorHAnsi"/>
          <w:sz w:val="24"/>
          <w:szCs w:val="24"/>
          <w:lang w:val="en-US"/>
        </w:rPr>
        <w:t xml:space="preserve"> </w:t>
      </w:r>
      <w:r w:rsidRPr="00FA0042">
        <w:rPr>
          <w:rFonts w:cstheme="minorHAnsi"/>
          <w:sz w:val="24"/>
          <w:szCs w:val="24"/>
          <w:lang w:val="en-US"/>
        </w:rPr>
        <w:t xml:space="preserve"> The TE paper fails to achieve this: it simply states the caveats and proceeds to ignore them, while providing a maximalist estimate.</w:t>
      </w:r>
      <w:r w:rsidR="005139BB" w:rsidRPr="00FA0042">
        <w:rPr>
          <w:rFonts w:cstheme="minorHAnsi"/>
          <w:sz w:val="24"/>
          <w:szCs w:val="24"/>
          <w:lang w:val="en-US"/>
        </w:rPr>
        <w:t xml:space="preserve"> </w:t>
      </w:r>
    </w:p>
    <w:p w14:paraId="12172AAB" w14:textId="14746000" w:rsidR="00477AB0" w:rsidRPr="00FA0042" w:rsidRDefault="00BF125E" w:rsidP="00FA0042">
      <w:pPr>
        <w:pStyle w:val="ListParagraph"/>
        <w:numPr>
          <w:ilvl w:val="0"/>
          <w:numId w:val="5"/>
        </w:numPr>
        <w:ind w:hanging="720"/>
        <w:rPr>
          <w:rFonts w:cstheme="minorHAnsi"/>
          <w:sz w:val="24"/>
          <w:szCs w:val="24"/>
          <w:lang w:val="en-US"/>
        </w:rPr>
      </w:pPr>
      <w:r w:rsidRPr="00FA0042">
        <w:rPr>
          <w:rFonts w:cstheme="minorHAnsi"/>
          <w:sz w:val="24"/>
          <w:szCs w:val="24"/>
          <w:lang w:val="en-US"/>
        </w:rPr>
        <w:t>The TE paper</w:t>
      </w:r>
      <w:r w:rsidR="004902C5" w:rsidRPr="00FA0042">
        <w:rPr>
          <w:rFonts w:cstheme="minorHAnsi"/>
          <w:sz w:val="24"/>
          <w:szCs w:val="24"/>
          <w:lang w:val="en-US"/>
        </w:rPr>
        <w:t xml:space="preserve"> </w:t>
      </w:r>
      <w:r w:rsidR="007E552C" w:rsidRPr="00FA0042">
        <w:rPr>
          <w:rFonts w:cstheme="minorHAnsi"/>
          <w:sz w:val="24"/>
          <w:szCs w:val="24"/>
          <w:lang w:val="en-US"/>
        </w:rPr>
        <w:t xml:space="preserve">provides </w:t>
      </w:r>
      <w:r w:rsidRPr="00FA0042">
        <w:rPr>
          <w:rFonts w:cstheme="minorHAnsi"/>
          <w:sz w:val="24"/>
          <w:szCs w:val="24"/>
          <w:lang w:val="en-US"/>
        </w:rPr>
        <w:t xml:space="preserve">headline figures which </w:t>
      </w:r>
      <w:r w:rsidR="004902C5" w:rsidRPr="00FA0042">
        <w:rPr>
          <w:rFonts w:cstheme="minorHAnsi"/>
          <w:sz w:val="24"/>
          <w:szCs w:val="24"/>
          <w:lang w:val="en-US"/>
        </w:rPr>
        <w:t xml:space="preserve">appear to be </w:t>
      </w:r>
      <w:r w:rsidRPr="00FA0042">
        <w:rPr>
          <w:rFonts w:cstheme="minorHAnsi"/>
          <w:sz w:val="24"/>
          <w:szCs w:val="24"/>
          <w:lang w:val="en-US"/>
        </w:rPr>
        <w:t xml:space="preserve">intended to become part of the public narrative without any peer-reviewed or collaborative evidence to substantiate that which is </w:t>
      </w:r>
      <w:proofErr w:type="gramStart"/>
      <w:r w:rsidRPr="00FA0042">
        <w:rPr>
          <w:rFonts w:cstheme="minorHAnsi"/>
          <w:sz w:val="24"/>
          <w:szCs w:val="24"/>
          <w:lang w:val="en-US"/>
        </w:rPr>
        <w:t>claimed, and</w:t>
      </w:r>
      <w:proofErr w:type="gramEnd"/>
      <w:r w:rsidRPr="00FA0042">
        <w:rPr>
          <w:rFonts w:cstheme="minorHAnsi"/>
          <w:sz w:val="24"/>
          <w:szCs w:val="24"/>
          <w:lang w:val="en-US"/>
        </w:rPr>
        <w:t xml:space="preserve"> extend constructive discussion.</w:t>
      </w:r>
    </w:p>
    <w:p w14:paraId="5E3B679F" w14:textId="7302610A" w:rsidR="00BF125E" w:rsidRPr="00FA0042" w:rsidRDefault="00E0481A" w:rsidP="00FA0042">
      <w:pPr>
        <w:pStyle w:val="ListParagraph"/>
        <w:numPr>
          <w:ilvl w:val="0"/>
          <w:numId w:val="5"/>
        </w:numPr>
        <w:ind w:hanging="720"/>
        <w:rPr>
          <w:rFonts w:cstheme="minorHAnsi"/>
          <w:sz w:val="24"/>
          <w:szCs w:val="24"/>
          <w:lang w:val="en-US"/>
        </w:rPr>
      </w:pPr>
      <w:r w:rsidRPr="00FA0042">
        <w:rPr>
          <w:rFonts w:cstheme="minorHAnsi"/>
          <w:sz w:val="24"/>
          <w:szCs w:val="24"/>
          <w:lang w:val="en-US"/>
        </w:rPr>
        <w:t xml:space="preserve">The lack of any concrete </w:t>
      </w:r>
      <w:r w:rsidR="002C6FB3" w:rsidRPr="00FA0042">
        <w:rPr>
          <w:rFonts w:cstheme="minorHAnsi"/>
          <w:sz w:val="24"/>
          <w:szCs w:val="24"/>
          <w:lang w:val="en-US"/>
        </w:rPr>
        <w:t xml:space="preserve">recommended </w:t>
      </w:r>
      <w:r w:rsidRPr="00FA0042">
        <w:rPr>
          <w:rFonts w:cstheme="minorHAnsi"/>
          <w:sz w:val="24"/>
          <w:szCs w:val="24"/>
          <w:lang w:val="en-US"/>
        </w:rPr>
        <w:t>deliverable</w:t>
      </w:r>
      <w:r w:rsidR="00590387" w:rsidRPr="00FA0042">
        <w:rPr>
          <w:rFonts w:cstheme="minorHAnsi"/>
          <w:sz w:val="24"/>
          <w:szCs w:val="24"/>
          <w:lang w:val="en-US"/>
        </w:rPr>
        <w:t>s</w:t>
      </w:r>
      <w:r w:rsidRPr="00FA0042">
        <w:rPr>
          <w:rFonts w:cstheme="minorHAnsi"/>
          <w:sz w:val="24"/>
          <w:szCs w:val="24"/>
          <w:lang w:val="en-US"/>
        </w:rPr>
        <w:t xml:space="preserve"> in th</w:t>
      </w:r>
      <w:r w:rsidR="00590387" w:rsidRPr="00FA0042">
        <w:rPr>
          <w:rFonts w:cstheme="minorHAnsi"/>
          <w:sz w:val="24"/>
          <w:szCs w:val="24"/>
          <w:lang w:val="en-US"/>
        </w:rPr>
        <w:t>e TE</w:t>
      </w:r>
      <w:r w:rsidRPr="00FA0042">
        <w:rPr>
          <w:rFonts w:cstheme="minorHAnsi"/>
          <w:sz w:val="24"/>
          <w:szCs w:val="24"/>
          <w:lang w:val="en-US"/>
        </w:rPr>
        <w:t xml:space="preserve"> paper concerns </w:t>
      </w:r>
      <w:r w:rsidR="001D665F" w:rsidRPr="00FA0042">
        <w:rPr>
          <w:rFonts w:cstheme="minorHAnsi"/>
          <w:sz w:val="24"/>
          <w:szCs w:val="24"/>
          <w:lang w:val="en-US"/>
        </w:rPr>
        <w:t>CSSC</w:t>
      </w:r>
      <w:r w:rsidRPr="00FA0042">
        <w:rPr>
          <w:rFonts w:cstheme="minorHAnsi"/>
          <w:sz w:val="24"/>
          <w:szCs w:val="24"/>
          <w:lang w:val="en-US"/>
        </w:rPr>
        <w:t xml:space="preserve">. What </w:t>
      </w:r>
      <w:r w:rsidR="002C6FB3" w:rsidRPr="00FA0042">
        <w:rPr>
          <w:rFonts w:cstheme="minorHAnsi"/>
          <w:sz w:val="24"/>
          <w:szCs w:val="24"/>
          <w:lang w:val="en-US"/>
        </w:rPr>
        <w:t xml:space="preserve">could or should </w:t>
      </w:r>
      <w:proofErr w:type="gramStart"/>
      <w:r w:rsidR="002C6FB3" w:rsidRPr="00FA0042">
        <w:rPr>
          <w:rFonts w:cstheme="minorHAnsi"/>
          <w:sz w:val="24"/>
          <w:szCs w:val="24"/>
          <w:lang w:val="en-US"/>
        </w:rPr>
        <w:t xml:space="preserve">be </w:t>
      </w:r>
      <w:r w:rsidRPr="00FA0042">
        <w:rPr>
          <w:rFonts w:cstheme="minorHAnsi"/>
          <w:sz w:val="24"/>
          <w:szCs w:val="24"/>
          <w:lang w:val="en-US"/>
        </w:rPr>
        <w:t>done</w:t>
      </w:r>
      <w:proofErr w:type="gramEnd"/>
      <w:r w:rsidRPr="00FA0042">
        <w:rPr>
          <w:rFonts w:cstheme="minorHAnsi"/>
          <w:sz w:val="24"/>
          <w:szCs w:val="24"/>
          <w:lang w:val="en-US"/>
        </w:rPr>
        <w:t xml:space="preserve"> to make the </w:t>
      </w:r>
      <w:r w:rsidR="006B507A" w:rsidRPr="00FA0042">
        <w:rPr>
          <w:rFonts w:cstheme="minorHAnsi"/>
          <w:sz w:val="24"/>
          <w:szCs w:val="24"/>
          <w:lang w:val="en-US"/>
        </w:rPr>
        <w:t xml:space="preserve">claimed </w:t>
      </w:r>
      <w:r w:rsidRPr="00FA0042">
        <w:rPr>
          <w:rFonts w:cstheme="minorHAnsi"/>
          <w:sz w:val="24"/>
          <w:szCs w:val="24"/>
          <w:lang w:val="en-US"/>
        </w:rPr>
        <w:t xml:space="preserve">savings a reality? </w:t>
      </w:r>
      <w:r w:rsidR="002C6FB3" w:rsidRPr="00FA0042">
        <w:rPr>
          <w:rFonts w:cstheme="minorHAnsi"/>
          <w:sz w:val="24"/>
          <w:szCs w:val="24"/>
          <w:lang w:val="en-US"/>
        </w:rPr>
        <w:t>Furthermore, h</w:t>
      </w:r>
      <w:r w:rsidRPr="00FA0042">
        <w:rPr>
          <w:rFonts w:cstheme="minorHAnsi"/>
          <w:sz w:val="24"/>
          <w:szCs w:val="24"/>
          <w:lang w:val="en-US"/>
        </w:rPr>
        <w:t>a</w:t>
      </w:r>
      <w:r w:rsidR="002C6FB3" w:rsidRPr="00FA0042">
        <w:rPr>
          <w:rFonts w:cstheme="minorHAnsi"/>
          <w:sz w:val="24"/>
          <w:szCs w:val="24"/>
          <w:lang w:val="en-US"/>
        </w:rPr>
        <w:t xml:space="preserve">s </w:t>
      </w:r>
      <w:r w:rsidRPr="00FA0042">
        <w:rPr>
          <w:rFonts w:cstheme="minorHAnsi"/>
          <w:sz w:val="24"/>
          <w:szCs w:val="24"/>
          <w:lang w:val="en-US"/>
        </w:rPr>
        <w:t>the</w:t>
      </w:r>
      <w:r w:rsidR="002C6FB3" w:rsidRPr="00FA0042">
        <w:rPr>
          <w:rFonts w:cstheme="minorHAnsi"/>
          <w:sz w:val="24"/>
          <w:szCs w:val="24"/>
          <w:lang w:val="en-US"/>
        </w:rPr>
        <w:t>re been any</w:t>
      </w:r>
      <w:r w:rsidRPr="00FA0042">
        <w:rPr>
          <w:rFonts w:cstheme="minorHAnsi"/>
          <w:sz w:val="24"/>
          <w:szCs w:val="24"/>
          <w:lang w:val="en-US"/>
        </w:rPr>
        <w:t xml:space="preserve"> test</w:t>
      </w:r>
      <w:r w:rsidR="002C6FB3" w:rsidRPr="00FA0042">
        <w:rPr>
          <w:rFonts w:cstheme="minorHAnsi"/>
          <w:sz w:val="24"/>
          <w:szCs w:val="24"/>
          <w:lang w:val="en-US"/>
        </w:rPr>
        <w:t xml:space="preserve"> of</w:t>
      </w:r>
      <w:r w:rsidRPr="00FA0042">
        <w:rPr>
          <w:rFonts w:cstheme="minorHAnsi"/>
          <w:sz w:val="24"/>
          <w:szCs w:val="24"/>
          <w:lang w:val="en-US"/>
        </w:rPr>
        <w:t xml:space="preserve"> the willingness of the political parties to implement these recommendations? </w:t>
      </w:r>
      <w:r w:rsidR="002C6FB3" w:rsidRPr="00FA0042">
        <w:rPr>
          <w:rFonts w:cstheme="minorHAnsi"/>
          <w:sz w:val="24"/>
          <w:szCs w:val="24"/>
          <w:lang w:val="en-US"/>
        </w:rPr>
        <w:t>And if so, h</w:t>
      </w:r>
      <w:r w:rsidRPr="00FA0042">
        <w:rPr>
          <w:rFonts w:cstheme="minorHAnsi"/>
          <w:sz w:val="24"/>
          <w:szCs w:val="24"/>
          <w:lang w:val="en-US"/>
        </w:rPr>
        <w:t>ow realistic are they?</w:t>
      </w:r>
    </w:p>
    <w:p w14:paraId="4CE3535F" w14:textId="77777777" w:rsidR="00E0481A" w:rsidRPr="00FA0042" w:rsidRDefault="00E0481A" w:rsidP="00E0481A">
      <w:pPr>
        <w:rPr>
          <w:rFonts w:cstheme="minorHAnsi"/>
          <w:sz w:val="24"/>
          <w:szCs w:val="24"/>
        </w:rPr>
      </w:pPr>
    </w:p>
    <w:p w14:paraId="25929C89" w14:textId="77777777" w:rsidR="00CE7D31" w:rsidRPr="00FA0042" w:rsidRDefault="00FA0042">
      <w:pPr>
        <w:rPr>
          <w:rFonts w:cstheme="minorHAnsi"/>
          <w:sz w:val="24"/>
          <w:szCs w:val="24"/>
          <w:lang w:val="en-US"/>
        </w:rPr>
      </w:pPr>
    </w:p>
    <w:sectPr w:rsidR="00CE7D31" w:rsidRPr="00FA0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1ED0" w14:textId="77777777" w:rsidR="00297C9E" w:rsidRDefault="00297C9E" w:rsidP="00E0481A">
      <w:pPr>
        <w:spacing w:after="0" w:line="240" w:lineRule="auto"/>
      </w:pPr>
      <w:r>
        <w:separator/>
      </w:r>
    </w:p>
  </w:endnote>
  <w:endnote w:type="continuationSeparator" w:id="0">
    <w:p w14:paraId="31D999FF" w14:textId="77777777" w:rsidR="00297C9E" w:rsidRDefault="00297C9E" w:rsidP="00E0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8CC4" w14:textId="77777777" w:rsidR="00297C9E" w:rsidRDefault="00297C9E" w:rsidP="00E0481A">
      <w:pPr>
        <w:spacing w:after="0" w:line="240" w:lineRule="auto"/>
      </w:pPr>
      <w:r>
        <w:separator/>
      </w:r>
    </w:p>
  </w:footnote>
  <w:footnote w:type="continuationSeparator" w:id="0">
    <w:p w14:paraId="0278BC91" w14:textId="77777777" w:rsidR="00297C9E" w:rsidRDefault="00297C9E" w:rsidP="00E04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D8"/>
    <w:multiLevelType w:val="hybridMultilevel"/>
    <w:tmpl w:val="10CE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90755"/>
    <w:multiLevelType w:val="hybridMultilevel"/>
    <w:tmpl w:val="42CC01BC"/>
    <w:lvl w:ilvl="0" w:tplc="78389E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7621F"/>
    <w:multiLevelType w:val="hybridMultilevel"/>
    <w:tmpl w:val="7C9605C2"/>
    <w:lvl w:ilvl="0" w:tplc="55229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9145E"/>
    <w:multiLevelType w:val="hybridMultilevel"/>
    <w:tmpl w:val="3D52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951B1"/>
    <w:multiLevelType w:val="hybridMultilevel"/>
    <w:tmpl w:val="31642A4C"/>
    <w:lvl w:ilvl="0" w:tplc="CC8CB2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8032349">
    <w:abstractNumId w:val="0"/>
  </w:num>
  <w:num w:numId="2" w16cid:durableId="82068155">
    <w:abstractNumId w:val="3"/>
  </w:num>
  <w:num w:numId="3" w16cid:durableId="336351840">
    <w:abstractNumId w:val="4"/>
  </w:num>
  <w:num w:numId="4" w16cid:durableId="1657416140">
    <w:abstractNumId w:val="1"/>
  </w:num>
  <w:num w:numId="5" w16cid:durableId="182184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1A"/>
    <w:rsid w:val="000531F1"/>
    <w:rsid w:val="00117D8A"/>
    <w:rsid w:val="00166736"/>
    <w:rsid w:val="00176E06"/>
    <w:rsid w:val="00191B3B"/>
    <w:rsid w:val="001922E5"/>
    <w:rsid w:val="001A330A"/>
    <w:rsid w:val="001C7FBB"/>
    <w:rsid w:val="001D665F"/>
    <w:rsid w:val="00220BAD"/>
    <w:rsid w:val="0025184F"/>
    <w:rsid w:val="002644BA"/>
    <w:rsid w:val="00297C9E"/>
    <w:rsid w:val="002A1E76"/>
    <w:rsid w:val="002C2E9A"/>
    <w:rsid w:val="002C6FB3"/>
    <w:rsid w:val="002D7C88"/>
    <w:rsid w:val="002E2FF9"/>
    <w:rsid w:val="003116EF"/>
    <w:rsid w:val="00327B8C"/>
    <w:rsid w:val="00335E68"/>
    <w:rsid w:val="00383B87"/>
    <w:rsid w:val="00395091"/>
    <w:rsid w:val="003B75B4"/>
    <w:rsid w:val="0046184F"/>
    <w:rsid w:val="00477AB0"/>
    <w:rsid w:val="004902C5"/>
    <w:rsid w:val="005139BB"/>
    <w:rsid w:val="00531A97"/>
    <w:rsid w:val="00552ED9"/>
    <w:rsid w:val="0057155B"/>
    <w:rsid w:val="00590387"/>
    <w:rsid w:val="005C7F74"/>
    <w:rsid w:val="00645754"/>
    <w:rsid w:val="00675C86"/>
    <w:rsid w:val="006B507A"/>
    <w:rsid w:val="006B5D96"/>
    <w:rsid w:val="006E4A5D"/>
    <w:rsid w:val="007008BF"/>
    <w:rsid w:val="007048FD"/>
    <w:rsid w:val="00715BE3"/>
    <w:rsid w:val="0074685D"/>
    <w:rsid w:val="00753DC7"/>
    <w:rsid w:val="00764ECA"/>
    <w:rsid w:val="007A3EF6"/>
    <w:rsid w:val="007B7DDC"/>
    <w:rsid w:val="007D5A67"/>
    <w:rsid w:val="007E552C"/>
    <w:rsid w:val="0087663D"/>
    <w:rsid w:val="00881A0D"/>
    <w:rsid w:val="008860D0"/>
    <w:rsid w:val="008913EA"/>
    <w:rsid w:val="009165D4"/>
    <w:rsid w:val="0097778A"/>
    <w:rsid w:val="00985540"/>
    <w:rsid w:val="00A44DCE"/>
    <w:rsid w:val="00AA1A1A"/>
    <w:rsid w:val="00AB4325"/>
    <w:rsid w:val="00B32B48"/>
    <w:rsid w:val="00B62F49"/>
    <w:rsid w:val="00BE14FD"/>
    <w:rsid w:val="00BF125E"/>
    <w:rsid w:val="00C366D5"/>
    <w:rsid w:val="00C45A5D"/>
    <w:rsid w:val="00C518D1"/>
    <w:rsid w:val="00CD1324"/>
    <w:rsid w:val="00CD79C1"/>
    <w:rsid w:val="00CE5F07"/>
    <w:rsid w:val="00D01448"/>
    <w:rsid w:val="00D3095D"/>
    <w:rsid w:val="00D31E5B"/>
    <w:rsid w:val="00D47B83"/>
    <w:rsid w:val="00DE29C6"/>
    <w:rsid w:val="00E0481A"/>
    <w:rsid w:val="00E247D8"/>
    <w:rsid w:val="00E74EAD"/>
    <w:rsid w:val="00ED3EDA"/>
    <w:rsid w:val="00EE5B2B"/>
    <w:rsid w:val="00F651A5"/>
    <w:rsid w:val="00F67E46"/>
    <w:rsid w:val="00FA0042"/>
    <w:rsid w:val="00FD4C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2A84"/>
  <w15:chartTrackingRefBased/>
  <w15:docId w15:val="{0A6088BB-734C-0F4D-87F9-9B61731C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81A"/>
  </w:style>
  <w:style w:type="paragraph" w:styleId="Footer">
    <w:name w:val="footer"/>
    <w:basedOn w:val="Normal"/>
    <w:link w:val="FooterChar"/>
    <w:uiPriority w:val="99"/>
    <w:unhideWhenUsed/>
    <w:rsid w:val="00E04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81A"/>
  </w:style>
  <w:style w:type="paragraph" w:styleId="ListParagraph">
    <w:name w:val="List Paragraph"/>
    <w:basedOn w:val="Normal"/>
    <w:uiPriority w:val="34"/>
    <w:qFormat/>
    <w:rsid w:val="00F67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A5AE-C08F-4C23-AAA7-5EB0EDDC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dc:creator>
  <cp:keywords/>
  <dc:description/>
  <cp:lastModifiedBy>Mary McGurk</cp:lastModifiedBy>
  <cp:revision>49</cp:revision>
  <dcterms:created xsi:type="dcterms:W3CDTF">2023-05-01T10:16:00Z</dcterms:created>
  <dcterms:modified xsi:type="dcterms:W3CDTF">2023-05-09T11:55:00Z</dcterms:modified>
</cp:coreProperties>
</file>